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93E1" w14:textId="6B3DC05D" w:rsidR="009C23FA" w:rsidRPr="009C23FA" w:rsidRDefault="009C23FA" w:rsidP="009C23FA">
      <w:pPr>
        <w:tabs>
          <w:tab w:val="center" w:pos="4536"/>
          <w:tab w:val="right" w:pos="7938"/>
          <w:tab w:val="right" w:pos="9639"/>
        </w:tabs>
        <w:overflowPunct/>
        <w:autoSpaceDE/>
        <w:autoSpaceDN/>
        <w:adjustRightInd/>
        <w:spacing w:after="0"/>
        <w:ind w:right="2"/>
        <w:textAlignment w:val="auto"/>
        <w:rPr>
          <w:rFonts w:ascii="Arial" w:eastAsia="바탕" w:hAnsi="Arial" w:cs="Arial"/>
          <w:b/>
          <w:bCs/>
          <w:sz w:val="22"/>
          <w:lang w:eastAsia="en-US"/>
        </w:rPr>
      </w:pPr>
      <w:bookmarkStart w:id="0" w:name="_Hlk145670493"/>
      <w:bookmarkStart w:id="1" w:name="_Hlk117841894"/>
      <w:bookmarkStart w:id="2" w:name="_Hlk151041609"/>
      <w:r w:rsidRPr="009C23FA">
        <w:rPr>
          <w:rFonts w:ascii="Arial" w:eastAsia="바탕" w:hAnsi="Arial" w:cs="Arial"/>
          <w:b/>
          <w:bCs/>
          <w:sz w:val="22"/>
          <w:lang w:eastAsia="en-US"/>
        </w:rPr>
        <w:t>3GPP TSG RAN WG1 #12</w:t>
      </w:r>
      <w:r w:rsidR="004B3451">
        <w:rPr>
          <w:rFonts w:ascii="Arial" w:eastAsia="바탕" w:hAnsi="Arial" w:cs="Arial"/>
          <w:b/>
          <w:bCs/>
          <w:sz w:val="22"/>
          <w:lang w:eastAsia="en-US"/>
        </w:rPr>
        <w:t>2bis</w:t>
      </w:r>
      <w:r w:rsidRPr="009C23FA">
        <w:rPr>
          <w:rFonts w:ascii="Arial" w:eastAsia="바탕" w:hAnsi="Arial" w:cs="Arial"/>
          <w:b/>
          <w:bCs/>
          <w:sz w:val="22"/>
          <w:lang w:eastAsia="en-US"/>
        </w:rPr>
        <w:tab/>
      </w:r>
      <w:r w:rsidRPr="009C23FA">
        <w:rPr>
          <w:rFonts w:ascii="Arial" w:eastAsia="바탕" w:hAnsi="Arial" w:cs="Arial"/>
          <w:b/>
          <w:bCs/>
          <w:sz w:val="22"/>
          <w:lang w:eastAsia="en-US"/>
        </w:rPr>
        <w:tab/>
      </w:r>
      <w:r w:rsidRPr="009C23FA">
        <w:rPr>
          <w:rFonts w:ascii="Arial" w:eastAsia="바탕" w:hAnsi="Arial" w:cs="Arial"/>
          <w:b/>
          <w:bCs/>
          <w:sz w:val="22"/>
          <w:lang w:eastAsia="en-US"/>
        </w:rPr>
        <w:tab/>
      </w:r>
      <w:r w:rsidR="00131DBB">
        <w:rPr>
          <w:rFonts w:ascii="Arial" w:eastAsia="바탕" w:hAnsi="Arial" w:cs="Arial"/>
          <w:b/>
          <w:bCs/>
          <w:sz w:val="22"/>
          <w:lang w:eastAsia="en-US"/>
        </w:rPr>
        <w:t xml:space="preserve">   </w:t>
      </w:r>
      <w:r w:rsidR="00436859">
        <w:rPr>
          <w:rFonts w:ascii="Arial" w:eastAsia="바탕" w:hAnsi="Arial" w:cs="Arial"/>
          <w:b/>
          <w:bCs/>
          <w:sz w:val="22"/>
          <w:lang w:eastAsia="en-US"/>
        </w:rPr>
        <w:t xml:space="preserve"> </w:t>
      </w:r>
      <w:r w:rsidRPr="009C23FA">
        <w:rPr>
          <w:rFonts w:ascii="Arial" w:eastAsia="바탕" w:hAnsi="Arial" w:cs="Arial"/>
          <w:b/>
          <w:bCs/>
          <w:sz w:val="22"/>
          <w:lang w:eastAsia="en-US"/>
        </w:rPr>
        <w:t>R1-250</w:t>
      </w:r>
      <w:r w:rsidR="004B3451">
        <w:rPr>
          <w:rFonts w:ascii="Arial" w:eastAsia="바탕" w:hAnsi="Arial" w:cs="Arial"/>
          <w:b/>
          <w:bCs/>
          <w:sz w:val="22"/>
          <w:lang w:eastAsia="ko-KR"/>
        </w:rPr>
        <w:t>7225</w:t>
      </w:r>
    </w:p>
    <w:p w14:paraId="7EBCE671" w14:textId="34BBF420" w:rsidR="009C23FA" w:rsidRPr="009C23FA" w:rsidRDefault="004B3451" w:rsidP="009C23FA">
      <w:pPr>
        <w:tabs>
          <w:tab w:val="center" w:pos="4536"/>
          <w:tab w:val="right" w:pos="9072"/>
        </w:tabs>
        <w:overflowPunct/>
        <w:autoSpaceDE/>
        <w:autoSpaceDN/>
        <w:adjustRightInd/>
        <w:spacing w:after="0"/>
        <w:textAlignment w:val="auto"/>
        <w:rPr>
          <w:rFonts w:ascii="Arial" w:eastAsia="MS Mincho" w:hAnsi="Arial" w:cs="Arial"/>
          <w:b/>
          <w:bCs/>
          <w:sz w:val="22"/>
          <w:lang w:eastAsia="ja-JP"/>
        </w:rPr>
      </w:pPr>
      <w:r>
        <w:rPr>
          <w:rFonts w:ascii="Arial" w:eastAsia="MS Mincho" w:hAnsi="Arial" w:cs="Arial"/>
          <w:b/>
          <w:bCs/>
          <w:sz w:val="22"/>
          <w:lang w:eastAsia="ja-JP"/>
        </w:rPr>
        <w:t>Prague</w:t>
      </w:r>
      <w:r w:rsidR="00822FF7" w:rsidRPr="00822FF7">
        <w:rPr>
          <w:rFonts w:ascii="Arial" w:eastAsia="MS Mincho" w:hAnsi="Arial" w:cs="Arial"/>
          <w:b/>
          <w:bCs/>
          <w:sz w:val="22"/>
          <w:lang w:eastAsia="ja-JP"/>
        </w:rPr>
        <w:t xml:space="preserve">, </w:t>
      </w:r>
      <w:r>
        <w:rPr>
          <w:rFonts w:ascii="Arial" w:eastAsia="MS Mincho" w:hAnsi="Arial" w:cs="Arial"/>
          <w:b/>
          <w:bCs/>
          <w:sz w:val="22"/>
          <w:lang w:eastAsia="ja-JP"/>
        </w:rPr>
        <w:t>Czech</w:t>
      </w:r>
      <w:r w:rsidR="00822FF7" w:rsidRPr="00822FF7">
        <w:rPr>
          <w:rFonts w:ascii="Arial" w:eastAsia="MS Mincho" w:hAnsi="Arial" w:cs="Arial"/>
          <w:b/>
          <w:bCs/>
          <w:sz w:val="22"/>
          <w:lang w:eastAsia="ja-JP"/>
        </w:rPr>
        <w:t xml:space="preserve">, </w:t>
      </w:r>
      <w:r>
        <w:rPr>
          <w:rFonts w:ascii="Arial" w:eastAsia="MS Mincho" w:hAnsi="Arial" w:cs="Arial"/>
          <w:b/>
          <w:bCs/>
          <w:sz w:val="22"/>
          <w:lang w:eastAsia="ja-JP"/>
        </w:rPr>
        <w:t>October 13</w:t>
      </w:r>
      <w:r w:rsidRPr="004B3451">
        <w:rPr>
          <w:rFonts w:ascii="Arial" w:eastAsia="MS Mincho" w:hAnsi="Arial" w:cs="Arial"/>
          <w:b/>
          <w:bCs/>
          <w:sz w:val="22"/>
          <w:vertAlign w:val="superscript"/>
          <w:lang w:eastAsia="ja-JP"/>
        </w:rPr>
        <w:t>th</w:t>
      </w:r>
      <w:r>
        <w:rPr>
          <w:rFonts w:ascii="Arial" w:eastAsia="MS Mincho" w:hAnsi="Arial" w:cs="Arial"/>
          <w:b/>
          <w:bCs/>
          <w:sz w:val="22"/>
          <w:lang w:eastAsia="ja-JP"/>
        </w:rPr>
        <w:t xml:space="preserve"> – 17</w:t>
      </w:r>
      <w:r w:rsidRPr="004B3451">
        <w:rPr>
          <w:rFonts w:ascii="맑은 고딕" w:eastAsia="맑은 고딕" w:hAnsi="맑은 고딕" w:cs="맑은 고딕" w:hint="eastAsia"/>
          <w:b/>
          <w:bCs/>
          <w:sz w:val="22"/>
          <w:vertAlign w:val="superscript"/>
          <w:lang w:eastAsia="ko-KR"/>
        </w:rPr>
        <w:t>t</w:t>
      </w:r>
      <w:r w:rsidRPr="004B3451">
        <w:rPr>
          <w:rFonts w:ascii="맑은 고딕" w:eastAsia="맑은 고딕" w:hAnsi="맑은 고딕" w:cs="맑은 고딕"/>
          <w:b/>
          <w:bCs/>
          <w:sz w:val="22"/>
          <w:vertAlign w:val="superscript"/>
          <w:lang w:eastAsia="ko-KR"/>
        </w:rPr>
        <w:t>h</w:t>
      </w:r>
      <w:r w:rsidR="00822FF7" w:rsidRPr="00822FF7">
        <w:rPr>
          <w:rFonts w:ascii="Arial" w:eastAsia="MS Mincho" w:hAnsi="Arial" w:cs="Arial"/>
          <w:b/>
          <w:bCs/>
          <w:sz w:val="22"/>
          <w:lang w:eastAsia="ja-JP"/>
        </w:rPr>
        <w:t>, 2025</w:t>
      </w:r>
    </w:p>
    <w:bookmarkEnd w:id="0"/>
    <w:bookmarkEnd w:id="1"/>
    <w:p w14:paraId="2FE176BC" w14:textId="77777777" w:rsidR="009C23FA" w:rsidRDefault="009C23FA" w:rsidP="009C23FA">
      <w:pPr>
        <w:rPr>
          <w:rFonts w:ascii="Arial" w:eastAsia="Yu Mincho" w:hAnsi="Arial" w:cs="Arial"/>
          <w:bCs/>
          <w:sz w:val="22"/>
          <w:szCs w:val="22"/>
        </w:rPr>
      </w:pPr>
    </w:p>
    <w:p w14:paraId="7794E389" w14:textId="66477FE4" w:rsidR="009C23FA" w:rsidRPr="009C23FA" w:rsidRDefault="009C23FA" w:rsidP="009C23FA">
      <w:pPr>
        <w:spacing w:after="60"/>
        <w:ind w:left="1985" w:hanging="1985"/>
        <w:rPr>
          <w:rFonts w:ascii="Arial" w:hAnsi="Arial" w:cs="Arial"/>
          <w:b/>
          <w:sz w:val="22"/>
          <w:szCs w:val="22"/>
          <w:lang w:eastAsia="ko-KR"/>
        </w:rPr>
      </w:pPr>
      <w:bookmarkStart w:id="3" w:name="_Hlk40295327"/>
      <w:bookmarkStart w:id="4" w:name="Title"/>
      <w:bookmarkStart w:id="5" w:name="DocumentFor"/>
      <w:bookmarkEnd w:id="2"/>
      <w:bookmarkEnd w:id="3"/>
      <w:bookmarkEnd w:id="4"/>
      <w:bookmarkEnd w:id="5"/>
      <w:r>
        <w:rPr>
          <w:rFonts w:ascii="Arial" w:hAnsi="Arial" w:cs="Arial"/>
          <w:b/>
          <w:sz w:val="22"/>
          <w:szCs w:val="22"/>
        </w:rPr>
        <w:t>Title:</w:t>
      </w:r>
      <w:r>
        <w:rPr>
          <w:rFonts w:ascii="Arial" w:hAnsi="Arial" w:cs="Arial"/>
          <w:b/>
          <w:sz w:val="22"/>
          <w:szCs w:val="22"/>
        </w:rPr>
        <w:tab/>
      </w:r>
      <w:r w:rsidRPr="009C23FA">
        <w:rPr>
          <w:rFonts w:ascii="Arial" w:hAnsi="Arial" w:cs="Arial" w:hint="eastAsia"/>
          <w:b/>
          <w:sz w:val="22"/>
          <w:szCs w:val="22"/>
        </w:rPr>
        <w:t>D</w:t>
      </w:r>
      <w:r w:rsidRPr="009C23FA">
        <w:rPr>
          <w:rFonts w:ascii="Arial" w:hAnsi="Arial" w:cs="Arial"/>
          <w:b/>
          <w:sz w:val="22"/>
          <w:szCs w:val="22"/>
        </w:rPr>
        <w:t xml:space="preserve">raft reply LS </w:t>
      </w:r>
      <w:r w:rsidR="004B3451" w:rsidRPr="004B3451">
        <w:rPr>
          <w:rFonts w:ascii="Arial" w:hAnsi="Arial" w:cs="Arial"/>
          <w:b/>
          <w:sz w:val="22"/>
          <w:szCs w:val="22"/>
        </w:rPr>
        <w:t>on per band and per BC capability</w:t>
      </w:r>
    </w:p>
    <w:p w14:paraId="25E9E56C" w14:textId="5AE3C274" w:rsidR="009C23FA" w:rsidRPr="009C23FA" w:rsidRDefault="009C23FA" w:rsidP="009C23FA">
      <w:pPr>
        <w:spacing w:after="60"/>
        <w:ind w:left="1985" w:hanging="1985"/>
        <w:rPr>
          <w:rFonts w:ascii="Arial" w:hAnsi="Arial" w:cs="Arial"/>
          <w:b/>
          <w:sz w:val="22"/>
          <w:szCs w:val="22"/>
        </w:rPr>
      </w:pPr>
      <w:bookmarkStart w:id="6" w:name="OLE_LINK57"/>
      <w:bookmarkStart w:id="7" w:name="OLE_LINK58"/>
      <w:r>
        <w:rPr>
          <w:rFonts w:ascii="Arial" w:hAnsi="Arial" w:cs="Arial"/>
          <w:b/>
          <w:sz w:val="22"/>
          <w:szCs w:val="22"/>
        </w:rPr>
        <w:t>Response to:</w:t>
      </w:r>
      <w:r w:rsidRPr="009C23FA">
        <w:rPr>
          <w:rFonts w:ascii="Arial" w:hAnsi="Arial" w:cs="Arial"/>
          <w:b/>
          <w:sz w:val="22"/>
          <w:szCs w:val="22"/>
        </w:rPr>
        <w:tab/>
      </w:r>
      <w:r w:rsidR="00D2195C" w:rsidRPr="00D2195C">
        <w:rPr>
          <w:rFonts w:ascii="Arial" w:hAnsi="Arial" w:cs="Arial"/>
          <w:b/>
          <w:sz w:val="22"/>
          <w:szCs w:val="22"/>
        </w:rPr>
        <w:t>R</w:t>
      </w:r>
      <w:r w:rsidR="004B3451">
        <w:rPr>
          <w:rFonts w:ascii="Arial" w:hAnsi="Arial" w:cs="Arial"/>
          <w:b/>
          <w:sz w:val="22"/>
          <w:szCs w:val="22"/>
        </w:rPr>
        <w:t>2</w:t>
      </w:r>
      <w:r w:rsidR="00D2195C" w:rsidRPr="00D2195C">
        <w:rPr>
          <w:rFonts w:ascii="Arial" w:hAnsi="Arial" w:cs="Arial"/>
          <w:b/>
          <w:sz w:val="22"/>
          <w:szCs w:val="22"/>
        </w:rPr>
        <w:t>-250</w:t>
      </w:r>
      <w:r w:rsidR="004B3451">
        <w:rPr>
          <w:rFonts w:ascii="Arial" w:hAnsi="Arial" w:cs="Arial"/>
          <w:b/>
          <w:sz w:val="22"/>
          <w:szCs w:val="22"/>
        </w:rPr>
        <w:t>6724</w:t>
      </w:r>
    </w:p>
    <w:p w14:paraId="19133462" w14:textId="45903CEC" w:rsidR="009C23FA" w:rsidRPr="009C23FA" w:rsidRDefault="009C23FA" w:rsidP="009C23FA">
      <w:pPr>
        <w:spacing w:after="60"/>
        <w:ind w:left="1985" w:hanging="1985"/>
        <w:rPr>
          <w:rFonts w:ascii="Arial" w:hAnsi="Arial" w:cs="Arial"/>
          <w:b/>
          <w:sz w:val="22"/>
          <w:szCs w:val="22"/>
        </w:rPr>
      </w:pPr>
      <w:bookmarkStart w:id="8" w:name="OLE_LINK59"/>
      <w:bookmarkStart w:id="9" w:name="OLE_LINK60"/>
      <w:bookmarkStart w:id="10" w:name="OLE_LINK61"/>
      <w:bookmarkEnd w:id="6"/>
      <w:bookmarkEnd w:id="7"/>
      <w:r>
        <w:rPr>
          <w:rFonts w:ascii="Arial" w:hAnsi="Arial" w:cs="Arial"/>
          <w:b/>
          <w:sz w:val="22"/>
          <w:szCs w:val="22"/>
        </w:rPr>
        <w:t>Release:</w:t>
      </w:r>
      <w:r w:rsidRPr="009C23FA">
        <w:rPr>
          <w:rFonts w:ascii="Arial" w:hAnsi="Arial" w:cs="Arial"/>
          <w:b/>
          <w:sz w:val="22"/>
          <w:szCs w:val="22"/>
        </w:rPr>
        <w:tab/>
      </w:r>
      <w:r>
        <w:rPr>
          <w:rFonts w:ascii="Arial" w:hAnsi="Arial" w:cs="Arial"/>
          <w:b/>
          <w:sz w:val="22"/>
          <w:szCs w:val="22"/>
        </w:rPr>
        <w:t>Release 1</w:t>
      </w:r>
      <w:r w:rsidR="00490247">
        <w:rPr>
          <w:rFonts w:ascii="Arial" w:hAnsi="Arial" w:cs="Arial"/>
          <w:b/>
          <w:sz w:val="22"/>
          <w:szCs w:val="22"/>
        </w:rPr>
        <w:t>9</w:t>
      </w:r>
    </w:p>
    <w:bookmarkEnd w:id="8"/>
    <w:bookmarkEnd w:id="9"/>
    <w:bookmarkEnd w:id="10"/>
    <w:p w14:paraId="10CD4668" w14:textId="1DC9F4D0" w:rsidR="009C23FA" w:rsidRPr="009C23FA" w:rsidRDefault="009C23FA" w:rsidP="009C23FA">
      <w:pPr>
        <w:spacing w:after="60"/>
        <w:ind w:left="1985" w:hanging="1985"/>
        <w:rPr>
          <w:rFonts w:ascii="Arial" w:hAnsi="Arial" w:cs="Arial"/>
          <w:b/>
          <w:sz w:val="22"/>
          <w:szCs w:val="22"/>
        </w:rPr>
      </w:pPr>
      <w:r>
        <w:rPr>
          <w:rFonts w:ascii="Arial" w:hAnsi="Arial" w:cs="Arial"/>
          <w:b/>
          <w:sz w:val="22"/>
          <w:szCs w:val="22"/>
        </w:rPr>
        <w:t>Work Item:</w:t>
      </w:r>
      <w:r w:rsidRPr="009C23FA">
        <w:rPr>
          <w:rFonts w:ascii="Arial" w:hAnsi="Arial" w:cs="Arial"/>
          <w:b/>
          <w:sz w:val="22"/>
          <w:szCs w:val="22"/>
        </w:rPr>
        <w:tab/>
      </w:r>
      <w:r w:rsidR="004B3451" w:rsidRPr="004B3451">
        <w:rPr>
          <w:rFonts w:ascii="Arial" w:hAnsi="Arial" w:cs="Arial"/>
          <w:b/>
          <w:sz w:val="22"/>
          <w:szCs w:val="22"/>
        </w:rPr>
        <w:t xml:space="preserve">NR_MIMO_Ph5, </w:t>
      </w:r>
      <w:proofErr w:type="spellStart"/>
      <w:r w:rsidR="004B3451" w:rsidRPr="004B3451">
        <w:rPr>
          <w:rFonts w:ascii="Arial" w:hAnsi="Arial" w:cs="Arial"/>
          <w:b/>
          <w:sz w:val="22"/>
          <w:szCs w:val="22"/>
        </w:rPr>
        <w:t>NR_AIML_air</w:t>
      </w:r>
      <w:proofErr w:type="spellEnd"/>
    </w:p>
    <w:p w14:paraId="349536C1" w14:textId="77777777" w:rsidR="00E153FB" w:rsidRDefault="00E153FB">
      <w:pPr>
        <w:spacing w:after="60"/>
        <w:ind w:left="1985" w:hanging="1985"/>
        <w:rPr>
          <w:rFonts w:ascii="Arial" w:hAnsi="Arial" w:cs="Arial"/>
          <w:b/>
          <w:sz w:val="22"/>
          <w:szCs w:val="22"/>
        </w:rPr>
      </w:pPr>
    </w:p>
    <w:p w14:paraId="5B62580A" w14:textId="0E109012" w:rsidR="00E153FB" w:rsidRPr="000A150E" w:rsidRDefault="00EE566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0A150E" w:rsidRPr="000A150E">
        <w:rPr>
          <w:rFonts w:ascii="Arial" w:eastAsia="DengXian" w:hAnsi="Arial" w:cs="Arial" w:hint="eastAsia"/>
          <w:b/>
          <w:sz w:val="22"/>
          <w:szCs w:val="22"/>
        </w:rPr>
        <w:t>RAN</w:t>
      </w:r>
      <w:r w:rsidR="0040616B">
        <w:rPr>
          <w:rFonts w:ascii="Arial" w:eastAsia="DengXian" w:hAnsi="Arial" w:cs="Arial"/>
          <w:b/>
          <w:sz w:val="22"/>
          <w:szCs w:val="22"/>
        </w:rPr>
        <w:t>1</w:t>
      </w:r>
    </w:p>
    <w:p w14:paraId="66D84DE0" w14:textId="08A147B8" w:rsidR="00E153FB" w:rsidRDefault="00EE5660">
      <w:pPr>
        <w:spacing w:after="60"/>
        <w:ind w:left="1985" w:hanging="1985"/>
        <w:rPr>
          <w:rFonts w:ascii="Arial" w:eastAsia="DengXian" w:hAnsi="Arial" w:cs="Arial"/>
          <w:b/>
          <w:bCs/>
          <w:sz w:val="22"/>
          <w:szCs w:val="22"/>
        </w:rPr>
      </w:pPr>
      <w:r w:rsidRPr="000A150E">
        <w:rPr>
          <w:rFonts w:ascii="Arial" w:hAnsi="Arial" w:cs="Arial"/>
          <w:b/>
          <w:sz w:val="22"/>
          <w:szCs w:val="22"/>
        </w:rPr>
        <w:t>To:</w:t>
      </w:r>
      <w:r w:rsidRPr="000A150E">
        <w:rPr>
          <w:rFonts w:ascii="Arial" w:hAnsi="Arial" w:cs="Arial"/>
          <w:b/>
          <w:bCs/>
          <w:sz w:val="22"/>
          <w:szCs w:val="22"/>
        </w:rPr>
        <w:tab/>
      </w:r>
      <w:r w:rsidRPr="000A150E">
        <w:rPr>
          <w:rFonts w:ascii="Arial" w:eastAsia="DengXian" w:hAnsi="Arial" w:cs="Arial"/>
          <w:b/>
          <w:bCs/>
          <w:sz w:val="22"/>
          <w:szCs w:val="22"/>
        </w:rPr>
        <w:t>RAN</w:t>
      </w:r>
      <w:r w:rsidR="004B3451">
        <w:rPr>
          <w:rFonts w:ascii="Arial" w:eastAsia="DengXian" w:hAnsi="Arial" w:cs="Arial"/>
          <w:b/>
          <w:bCs/>
          <w:sz w:val="22"/>
          <w:szCs w:val="22"/>
        </w:rPr>
        <w:t>2</w:t>
      </w:r>
    </w:p>
    <w:p w14:paraId="133066D7" w14:textId="43B18DE5" w:rsidR="00E153FB" w:rsidRDefault="00EE5660">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r w:rsidR="004D67A9">
        <w:rPr>
          <w:rFonts w:ascii="Arial" w:hAnsi="Arial" w:cs="Arial"/>
          <w:b/>
          <w:bCs/>
          <w:sz w:val="22"/>
          <w:szCs w:val="22"/>
        </w:rPr>
        <w:t>RAN</w:t>
      </w:r>
      <w:r w:rsidR="004B3451">
        <w:rPr>
          <w:rFonts w:ascii="Arial" w:hAnsi="Arial" w:cs="Arial"/>
          <w:b/>
          <w:bCs/>
          <w:sz w:val="22"/>
          <w:szCs w:val="22"/>
        </w:rPr>
        <w:t>4</w:t>
      </w:r>
    </w:p>
    <w:bookmarkEnd w:id="11"/>
    <w:bookmarkEnd w:id="12"/>
    <w:p w14:paraId="42E5FF20" w14:textId="77777777" w:rsidR="00E153FB" w:rsidRDefault="00E153FB">
      <w:pPr>
        <w:spacing w:after="60"/>
        <w:ind w:left="1985" w:hanging="1985"/>
        <w:rPr>
          <w:rFonts w:ascii="Arial" w:hAnsi="Arial" w:cs="Arial"/>
          <w:bCs/>
        </w:rPr>
      </w:pPr>
    </w:p>
    <w:p w14:paraId="0C79513C" w14:textId="77777777" w:rsidR="00E153FB" w:rsidRDefault="00EE5660">
      <w:pPr>
        <w:spacing w:after="60"/>
        <w:ind w:left="1985" w:hanging="1985"/>
        <w:rPr>
          <w:rFonts w:ascii="Arial" w:hAnsi="Arial" w:cs="Arial"/>
          <w:bCs/>
        </w:rPr>
      </w:pPr>
      <w:r>
        <w:rPr>
          <w:rFonts w:ascii="Arial" w:hAnsi="Arial" w:cs="Arial"/>
          <w:b/>
          <w:sz w:val="22"/>
          <w:szCs w:val="22"/>
        </w:rPr>
        <w:t>Contact Person:</w:t>
      </w:r>
      <w:r>
        <w:rPr>
          <w:rFonts w:ascii="Arial" w:hAnsi="Arial" w:cs="Arial"/>
          <w:bCs/>
        </w:rPr>
        <w:tab/>
      </w:r>
    </w:p>
    <w:p w14:paraId="252E1FC6" w14:textId="6CB22040" w:rsidR="00E153FB" w:rsidRDefault="00EE5660">
      <w:pPr>
        <w:pStyle w:val="Contact"/>
        <w:tabs>
          <w:tab w:val="clear" w:pos="2268"/>
        </w:tabs>
        <w:rPr>
          <w:lang w:val="de-DE"/>
        </w:rPr>
      </w:pPr>
      <w:r>
        <w:rPr>
          <w:lang w:val="de-DE"/>
        </w:rPr>
        <w:t>Name:</w:t>
      </w:r>
      <w:r>
        <w:rPr>
          <w:bCs/>
          <w:lang w:val="de-DE"/>
        </w:rPr>
        <w:tab/>
      </w:r>
    </w:p>
    <w:p w14:paraId="7585B283" w14:textId="25FE9FEF" w:rsidR="00E153FB" w:rsidRDefault="00EE5660">
      <w:pPr>
        <w:pStyle w:val="Contact"/>
        <w:tabs>
          <w:tab w:val="clear" w:pos="2268"/>
        </w:tabs>
        <w:rPr>
          <w:lang w:val="de-DE"/>
        </w:rPr>
      </w:pPr>
      <w:r>
        <w:rPr>
          <w:lang w:val="de-DE"/>
        </w:rPr>
        <w:t>E-mail Address:</w:t>
      </w:r>
      <w:r>
        <w:rPr>
          <w:bCs/>
          <w:lang w:val="de-DE"/>
        </w:rPr>
        <w:tab/>
      </w:r>
    </w:p>
    <w:p w14:paraId="251E45A6" w14:textId="77777777" w:rsidR="00E153FB" w:rsidRDefault="00E153FB">
      <w:pPr>
        <w:spacing w:after="60"/>
        <w:ind w:left="1985" w:hanging="1985"/>
        <w:rPr>
          <w:rFonts w:ascii="Arial" w:eastAsia="DengXian" w:hAnsi="Arial" w:cs="Arial"/>
          <w:b/>
          <w:sz w:val="22"/>
          <w:szCs w:val="22"/>
          <w:lang w:val="de-DE"/>
        </w:rPr>
      </w:pPr>
    </w:p>
    <w:p w14:paraId="1562C71A" w14:textId="77777777" w:rsidR="00E153FB" w:rsidRDefault="00EE5660">
      <w:pPr>
        <w:spacing w:after="60"/>
        <w:ind w:left="1985" w:hanging="1985"/>
        <w:rPr>
          <w:rStyle w:val="af"/>
          <w:rFonts w:ascii="Arial" w:eastAsia="DengXian"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
            <w:rFonts w:ascii="Arial" w:hAnsi="Arial" w:cs="Arial"/>
            <w:b/>
            <w:sz w:val="22"/>
            <w:szCs w:val="22"/>
          </w:rPr>
          <w:t>mailto:3GPPLiaison@etsi.org</w:t>
        </w:r>
      </w:hyperlink>
    </w:p>
    <w:p w14:paraId="097CE31A" w14:textId="77777777" w:rsidR="00E153FB" w:rsidRDefault="00E153FB">
      <w:pPr>
        <w:spacing w:after="60"/>
        <w:ind w:left="1985" w:hanging="1985"/>
        <w:rPr>
          <w:rFonts w:ascii="Arial" w:eastAsia="DengXian" w:hAnsi="Arial" w:cs="Arial"/>
          <w:b/>
          <w:sz w:val="22"/>
          <w:szCs w:val="22"/>
        </w:rPr>
      </w:pPr>
    </w:p>
    <w:p w14:paraId="172107D5" w14:textId="77777777" w:rsidR="00E153FB" w:rsidRDefault="00EE5660">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None</w:t>
      </w:r>
    </w:p>
    <w:p w14:paraId="6936305F" w14:textId="77777777" w:rsidR="00E153FB" w:rsidRDefault="00EE5660">
      <w:pPr>
        <w:pStyle w:val="1"/>
      </w:pPr>
      <w:r>
        <w:t>1</w:t>
      </w:r>
      <w:r>
        <w:tab/>
        <w:t xml:space="preserve">Overall </w:t>
      </w:r>
      <w:r>
        <w:rPr>
          <w:rFonts w:eastAsia="DengXian"/>
        </w:rPr>
        <w:t>description</w:t>
      </w:r>
    </w:p>
    <w:p w14:paraId="18756FC2" w14:textId="77777777" w:rsidR="00467925" w:rsidRDefault="00467925" w:rsidP="004B3451">
      <w:pPr>
        <w:rPr>
          <w:rFonts w:ascii="Arial" w:eastAsia="DengXian" w:hAnsi="Arial" w:cs="Arial"/>
          <w:lang w:eastAsia="zh-CN"/>
        </w:rPr>
      </w:pPr>
      <w:r>
        <w:rPr>
          <w:rFonts w:ascii="Arial" w:eastAsia="DengXian" w:hAnsi="Arial" w:cs="Arial"/>
          <w:lang w:eastAsia="zh-CN"/>
        </w:rPr>
        <w:t xml:space="preserve">RAN1 received an LS from </w:t>
      </w:r>
      <w:r w:rsidR="004B3451">
        <w:rPr>
          <w:rFonts w:ascii="Arial" w:eastAsia="DengXian" w:hAnsi="Arial" w:cs="Arial"/>
          <w:lang w:eastAsia="zh-CN"/>
        </w:rPr>
        <w:t xml:space="preserve">RAN2 </w:t>
      </w:r>
      <w:r>
        <w:rPr>
          <w:rFonts w:ascii="Arial" w:eastAsia="DengXian" w:hAnsi="Arial" w:cs="Arial"/>
          <w:lang w:eastAsia="zh-CN"/>
        </w:rPr>
        <w:t>with the following observations and questions.</w:t>
      </w:r>
    </w:p>
    <w:p w14:paraId="6804D4AC" w14:textId="4282F7DA" w:rsidR="004B3451" w:rsidRDefault="00467925" w:rsidP="004B3451">
      <w:pPr>
        <w:rPr>
          <w:rFonts w:ascii="Arial" w:eastAsia="DengXian" w:hAnsi="Arial" w:cs="Arial"/>
          <w:lang w:eastAsia="zh-CN"/>
        </w:rPr>
      </w:pPr>
      <w:r>
        <w:rPr>
          <w:rFonts w:ascii="Arial" w:eastAsia="DengXian" w:hAnsi="Arial" w:cs="Arial"/>
          <w:lang w:eastAsia="zh-CN"/>
        </w:rPr>
        <w:t xml:space="preserve">RAN2 observed that </w:t>
      </w:r>
      <w:r w:rsidR="004B3451">
        <w:rPr>
          <w:rFonts w:ascii="Arial" w:eastAsia="DengXian" w:hAnsi="Arial" w:cs="Arial"/>
          <w:lang w:eastAsia="zh-CN"/>
        </w:rPr>
        <w:t xml:space="preserve">many feature groups are defined as “per band and per BC” in Rel-19 NR features list and identified that there are some unclear aspects in specifying “per band and per BC capability”. </w:t>
      </w:r>
    </w:p>
    <w:p w14:paraId="062FEB01" w14:textId="77777777" w:rsidR="004B3451" w:rsidRPr="004B3451" w:rsidRDefault="004B3451" w:rsidP="004B3451">
      <w:pPr>
        <w:overflowPunct/>
        <w:snapToGrid w:val="0"/>
        <w:spacing w:after="120"/>
        <w:jc w:val="both"/>
        <w:textAlignment w:val="auto"/>
        <w:rPr>
          <w:rFonts w:ascii="Arial" w:eastAsia="DengXian" w:hAnsi="Arial" w:cs="Arial"/>
          <w:lang w:val="en-US" w:eastAsia="zh-CN"/>
        </w:rPr>
      </w:pPr>
      <w:r w:rsidRPr="004B3451">
        <w:rPr>
          <w:rFonts w:ascii="Arial" w:eastAsia="DengXian" w:hAnsi="Arial" w:cs="Arial"/>
          <w:lang w:val="en-US" w:eastAsia="zh-CN"/>
        </w:rPr>
        <w:t>Based on running CR on Rel-19 UE capability, the following is an example of how per band and per BC capability is defined. In the example the same codebookParametersType1SP-SchemeA-r19 is defined in MIMO-</w:t>
      </w:r>
      <w:proofErr w:type="spellStart"/>
      <w:r w:rsidRPr="004B3451">
        <w:rPr>
          <w:rFonts w:ascii="Arial" w:eastAsia="DengXian" w:hAnsi="Arial" w:cs="Arial"/>
          <w:lang w:val="en-US" w:eastAsia="zh-CN"/>
        </w:rPr>
        <w:t>ParametersPerBand</w:t>
      </w:r>
      <w:proofErr w:type="spellEnd"/>
      <w:r w:rsidRPr="004B3451">
        <w:rPr>
          <w:rFonts w:ascii="Arial" w:eastAsia="DengXian" w:hAnsi="Arial" w:cs="Arial"/>
          <w:lang w:val="en-US" w:eastAsia="zh-CN"/>
        </w:rPr>
        <w:t xml:space="preserve"> and CA-ParametersNR-v1900. </w:t>
      </w:r>
    </w:p>
    <w:p w14:paraId="775728CD"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 xml:space="preserve">  MIMO-</w:t>
      </w:r>
      <w:proofErr w:type="spellStart"/>
      <w:r w:rsidRPr="004B3451">
        <w:rPr>
          <w:rFonts w:ascii="Courier New" w:hAnsi="Courier New"/>
          <w:sz w:val="14"/>
          <w:szCs w:val="18"/>
        </w:rPr>
        <w:t>ParametersPerBand</w:t>
      </w:r>
      <w:proofErr w:type="spellEnd"/>
      <w:r w:rsidRPr="004B3451">
        <w:rPr>
          <w:rFonts w:ascii="Courier New" w:hAnsi="Courier New"/>
          <w:sz w:val="14"/>
          <w:szCs w:val="18"/>
        </w:rPr>
        <w:t xml:space="preserve"> ::=          </w:t>
      </w:r>
      <w:r w:rsidRPr="004B3451">
        <w:rPr>
          <w:rFonts w:ascii="Courier New" w:hAnsi="Courier New"/>
          <w:color w:val="993366"/>
          <w:sz w:val="14"/>
          <w:szCs w:val="18"/>
        </w:rPr>
        <w:t>SEQUENCE</w:t>
      </w:r>
      <w:r w:rsidRPr="004B3451">
        <w:rPr>
          <w:rFonts w:ascii="Courier New" w:hAnsi="Courier New"/>
          <w:sz w:val="14"/>
          <w:szCs w:val="18"/>
        </w:rPr>
        <w:t xml:space="preserve"> {</w:t>
      </w:r>
    </w:p>
    <w:p w14:paraId="65C53D73"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…omitted</w:t>
      </w:r>
    </w:p>
    <w:p w14:paraId="5AD36414"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ab/>
      </w:r>
    </w:p>
    <w:p w14:paraId="7AB34467"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eastAsia="DengXian" w:hAnsi="Courier New"/>
          <w:sz w:val="14"/>
          <w:szCs w:val="18"/>
          <w:lang w:eastAsia="zh-CN"/>
        </w:rPr>
        <w:tab/>
        <w:t>codebookParametersType1SP-SchemeA</w:t>
      </w:r>
      <w:r w:rsidRPr="004B3451">
        <w:rPr>
          <w:rFonts w:ascii="Courier New" w:hAnsi="Courier New"/>
          <w:sz w:val="14"/>
          <w:szCs w:val="18"/>
        </w:rPr>
        <w:t xml:space="preserve">-r19         </w:t>
      </w:r>
      <w:proofErr w:type="spellStart"/>
      <w:r w:rsidRPr="004B3451">
        <w:rPr>
          <w:rFonts w:ascii="Courier New" w:eastAsia="DengXian" w:hAnsi="Courier New"/>
          <w:sz w:val="14"/>
          <w:szCs w:val="18"/>
          <w:lang w:eastAsia="zh-CN"/>
        </w:rPr>
        <w:t>CodebookParametersType1SP-SchemeA</w:t>
      </w:r>
      <w:r w:rsidRPr="004B3451">
        <w:rPr>
          <w:rFonts w:ascii="Courier New" w:hAnsi="Courier New"/>
          <w:sz w:val="14"/>
          <w:szCs w:val="18"/>
        </w:rPr>
        <w:t>-r19</w:t>
      </w:r>
      <w:proofErr w:type="spellEnd"/>
      <w:r w:rsidRPr="004B3451">
        <w:rPr>
          <w:rFonts w:ascii="Courier New" w:hAnsi="Courier New"/>
          <w:sz w:val="14"/>
          <w:szCs w:val="18"/>
        </w:rPr>
        <w:t xml:space="preserve">                          </w:t>
      </w:r>
      <w:r w:rsidRPr="004B3451">
        <w:rPr>
          <w:rFonts w:ascii="Courier New" w:hAnsi="Courier New"/>
          <w:color w:val="993366"/>
          <w:sz w:val="14"/>
          <w:szCs w:val="18"/>
        </w:rPr>
        <w:t>OPTIONAL</w:t>
      </w:r>
      <w:r w:rsidRPr="004B3451">
        <w:rPr>
          <w:rFonts w:ascii="Courier New" w:hAnsi="Courier New"/>
          <w:sz w:val="14"/>
          <w:szCs w:val="18"/>
        </w:rPr>
        <w:t>,</w:t>
      </w:r>
    </w:p>
    <w:p w14:paraId="4A542E43"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1A7F8A26"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…omitted</w:t>
      </w:r>
    </w:p>
    <w:p w14:paraId="29E3840F"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184E0C64"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w:t>
      </w:r>
    </w:p>
    <w:p w14:paraId="053E231C"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3BD5A74A"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 xml:space="preserve">CA-ParametersNR-v1900 ::= </w:t>
      </w:r>
      <w:r w:rsidRPr="004B3451">
        <w:rPr>
          <w:rFonts w:ascii="Courier New" w:hAnsi="Courier New"/>
          <w:color w:val="993366"/>
          <w:sz w:val="14"/>
          <w:szCs w:val="18"/>
        </w:rPr>
        <w:t>SEQUENCE</w:t>
      </w:r>
      <w:r w:rsidRPr="004B3451">
        <w:rPr>
          <w:rFonts w:ascii="Courier New" w:hAnsi="Courier New"/>
          <w:sz w:val="14"/>
          <w:szCs w:val="18"/>
        </w:rPr>
        <w:t xml:space="preserve"> {</w:t>
      </w:r>
    </w:p>
    <w:p w14:paraId="0E7F8B9E"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hint="eastAsia"/>
          <w:sz w:val="14"/>
          <w:szCs w:val="18"/>
        </w:rPr>
        <w:t xml:space="preserve"> </w:t>
      </w:r>
      <w:r w:rsidRPr="004B3451">
        <w:rPr>
          <w:rFonts w:ascii="Courier New" w:hAnsi="Courier New"/>
          <w:sz w:val="14"/>
          <w:szCs w:val="18"/>
        </w:rPr>
        <w:t xml:space="preserve">   </w:t>
      </w:r>
      <w:r w:rsidRPr="004B3451">
        <w:rPr>
          <w:rFonts w:ascii="Courier New" w:eastAsia="DengXian" w:hAnsi="Courier New"/>
          <w:sz w:val="14"/>
          <w:szCs w:val="18"/>
          <w:lang w:eastAsia="zh-CN"/>
        </w:rPr>
        <w:t>codebookParametersType1SP-SchemeA-</w:t>
      </w:r>
      <w:r w:rsidRPr="004B3451">
        <w:rPr>
          <w:rFonts w:ascii="Courier New" w:hAnsi="Courier New"/>
          <w:sz w:val="14"/>
          <w:szCs w:val="18"/>
        </w:rPr>
        <w:t xml:space="preserve">PerBC-r19        </w:t>
      </w:r>
      <w:r w:rsidRPr="004B3451">
        <w:rPr>
          <w:rFonts w:ascii="Courier New" w:eastAsia="DengXian" w:hAnsi="Courier New"/>
          <w:sz w:val="14"/>
          <w:szCs w:val="18"/>
          <w:lang w:eastAsia="zh-CN"/>
        </w:rPr>
        <w:t>CodebookParametersType1SP-SchemeA</w:t>
      </w:r>
      <w:r w:rsidRPr="004B3451">
        <w:rPr>
          <w:rFonts w:ascii="Courier New" w:hAnsi="Courier New"/>
          <w:sz w:val="14"/>
          <w:szCs w:val="18"/>
        </w:rPr>
        <w:t xml:space="preserve">-r19            </w:t>
      </w:r>
      <w:r w:rsidRPr="004B3451">
        <w:rPr>
          <w:rFonts w:ascii="Courier New" w:hAnsi="Courier New"/>
          <w:color w:val="993366"/>
          <w:sz w:val="14"/>
          <w:szCs w:val="18"/>
        </w:rPr>
        <w:t>OPTIONAL</w:t>
      </w:r>
      <w:r w:rsidRPr="004B3451">
        <w:rPr>
          <w:rFonts w:ascii="Courier New" w:hAnsi="Courier New"/>
          <w:sz w:val="14"/>
          <w:szCs w:val="18"/>
        </w:rPr>
        <w:t>,</w:t>
      </w:r>
    </w:p>
    <w:p w14:paraId="4E1BD5AF"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1CE177A3"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…omitted</w:t>
      </w:r>
    </w:p>
    <w:p w14:paraId="10B7729F"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w:t>
      </w:r>
    </w:p>
    <w:p w14:paraId="68B4FF66"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02B6CA65"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397F2C1B"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4"/>
          <w:szCs w:val="18"/>
          <w:lang w:eastAsia="zh-CN"/>
        </w:rPr>
      </w:pPr>
      <w:r w:rsidRPr="004B3451">
        <w:rPr>
          <w:rFonts w:ascii="Courier New" w:eastAsia="DengXian" w:hAnsi="Courier New"/>
          <w:sz w:val="14"/>
          <w:szCs w:val="18"/>
          <w:lang w:eastAsia="zh-CN"/>
        </w:rPr>
        <w:t xml:space="preserve">CodebookParametersType1SP-SchemeA-r19 ::= </w:t>
      </w:r>
      <w:r w:rsidRPr="004B3451">
        <w:rPr>
          <w:rFonts w:ascii="Courier New" w:hAnsi="Courier New"/>
          <w:color w:val="993366"/>
          <w:sz w:val="14"/>
          <w:szCs w:val="18"/>
        </w:rPr>
        <w:t>SEQUENCE</w:t>
      </w:r>
      <w:r w:rsidRPr="004B3451">
        <w:rPr>
          <w:rFonts w:ascii="Courier New" w:eastAsia="DengXian" w:hAnsi="Courier New"/>
          <w:sz w:val="14"/>
          <w:szCs w:val="18"/>
          <w:lang w:eastAsia="zh-CN"/>
        </w:rPr>
        <w:t xml:space="preserve"> {</w:t>
      </w:r>
    </w:p>
    <w:p w14:paraId="5ECBD01D"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rPr>
      </w:pPr>
      <w:r w:rsidRPr="004B3451">
        <w:rPr>
          <w:rFonts w:ascii="Courier New" w:hAnsi="Courier New"/>
          <w:color w:val="808080"/>
          <w:sz w:val="14"/>
          <w:szCs w:val="18"/>
        </w:rPr>
        <w:t xml:space="preserve"> </w:t>
      </w:r>
      <w:r w:rsidRPr="004B3451">
        <w:rPr>
          <w:rFonts w:ascii="Courier New" w:hAnsi="Courier New" w:hint="eastAsia"/>
          <w:color w:val="808080"/>
          <w:sz w:val="14"/>
          <w:szCs w:val="18"/>
        </w:rPr>
        <w:t xml:space="preserve">   -- </w:t>
      </w:r>
      <w:r w:rsidRPr="004B3451">
        <w:rPr>
          <w:rFonts w:ascii="Courier New" w:hAnsi="Courier New"/>
          <w:color w:val="808080"/>
          <w:sz w:val="14"/>
          <w:szCs w:val="18"/>
        </w:rPr>
        <w:t>R1 59-2-1-1: Enhanced Type-I SP codebook for 64 ports – Scheme-A</w:t>
      </w:r>
    </w:p>
    <w:p w14:paraId="4BFBE43E"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4"/>
          <w:szCs w:val="18"/>
          <w:lang w:val="en-US" w:eastAsia="zh-CN"/>
        </w:rPr>
      </w:pPr>
      <w:r w:rsidRPr="004B3451">
        <w:rPr>
          <w:rFonts w:ascii="Courier New" w:eastAsia="DengXian" w:hAnsi="Courier New"/>
          <w:sz w:val="14"/>
          <w:szCs w:val="18"/>
          <w:lang w:val="en-US" w:eastAsia="zh-CN"/>
        </w:rPr>
        <w:t xml:space="preserve">    enhType1SP64PortSchemeA-r19                </w:t>
      </w:r>
      <w:r w:rsidRPr="004B3451">
        <w:rPr>
          <w:rFonts w:ascii="Courier New" w:hAnsi="Courier New"/>
          <w:color w:val="993366"/>
          <w:sz w:val="14"/>
          <w:szCs w:val="18"/>
        </w:rPr>
        <w:t>SEQUENCE</w:t>
      </w:r>
      <w:r w:rsidRPr="004B3451">
        <w:rPr>
          <w:rFonts w:ascii="Courier New" w:eastAsia="DengXian" w:hAnsi="Courier New"/>
          <w:sz w:val="14"/>
          <w:szCs w:val="18"/>
          <w:lang w:val="en-US" w:eastAsia="zh-CN"/>
        </w:rPr>
        <w:t xml:space="preserve"> {</w:t>
      </w:r>
    </w:p>
    <w:p w14:paraId="196FF418"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eastAsia="DengXian" w:hAnsi="Courier New" w:hint="eastAsia"/>
          <w:sz w:val="14"/>
          <w:szCs w:val="18"/>
        </w:rPr>
        <w:t xml:space="preserve"> </w:t>
      </w:r>
      <w:r w:rsidRPr="004B3451">
        <w:rPr>
          <w:rFonts w:ascii="Courier New" w:eastAsia="DengXian" w:hAnsi="Courier New" w:hint="eastAsia"/>
          <w:sz w:val="14"/>
          <w:szCs w:val="18"/>
          <w:lang w:eastAsia="zh-CN"/>
        </w:rPr>
        <w:t xml:space="preserve">   </w:t>
      </w:r>
      <w:r w:rsidRPr="004B3451">
        <w:rPr>
          <w:rFonts w:ascii="Courier New" w:eastAsia="DengXian" w:hAnsi="Courier New" w:hint="eastAsia"/>
          <w:sz w:val="14"/>
          <w:szCs w:val="18"/>
        </w:rPr>
        <w:t xml:space="preserve"> </w:t>
      </w:r>
      <w:r w:rsidRPr="004B3451">
        <w:rPr>
          <w:rFonts w:ascii="Courier New" w:eastAsia="DengXian" w:hAnsi="Courier New" w:hint="eastAsia"/>
          <w:sz w:val="14"/>
          <w:szCs w:val="18"/>
          <w:lang w:eastAsia="zh-CN"/>
        </w:rPr>
        <w:t xml:space="preserve">  </w:t>
      </w:r>
      <w:r w:rsidRPr="004B3451">
        <w:rPr>
          <w:rFonts w:ascii="Courier New" w:eastAsia="DengXian" w:hAnsi="Courier New"/>
          <w:sz w:val="14"/>
          <w:szCs w:val="18"/>
          <w:lang w:eastAsia="zh-CN"/>
        </w:rPr>
        <w:t xml:space="preserve">  </w:t>
      </w:r>
      <w:r w:rsidRPr="004B3451">
        <w:rPr>
          <w:rFonts w:ascii="Courier New" w:eastAsia="DengXian" w:hAnsi="Courier New" w:hint="eastAsia"/>
          <w:sz w:val="14"/>
          <w:szCs w:val="18"/>
          <w:lang w:eastAsia="zh-CN"/>
        </w:rPr>
        <w:t xml:space="preserve"> </w:t>
      </w:r>
      <w:r w:rsidRPr="004B3451">
        <w:rPr>
          <w:rFonts w:ascii="Courier New" w:hAnsi="Courier New"/>
          <w:sz w:val="14"/>
          <w:szCs w:val="18"/>
        </w:rPr>
        <w:t xml:space="preserve">supportedCSI-RS-ResourceList-r19       </w:t>
      </w:r>
      <w:r w:rsidRPr="004B3451">
        <w:rPr>
          <w:rFonts w:ascii="Courier New" w:hAnsi="Courier New"/>
          <w:color w:val="993366"/>
          <w:sz w:val="14"/>
          <w:szCs w:val="18"/>
        </w:rPr>
        <w:t>SEQUENCE</w:t>
      </w:r>
      <w:r w:rsidRPr="004B3451">
        <w:rPr>
          <w:rFonts w:ascii="Courier New" w:hAnsi="Courier New"/>
          <w:sz w:val="14"/>
          <w:szCs w:val="18"/>
        </w:rPr>
        <w:t xml:space="preserve"> (</w:t>
      </w:r>
      <w:r w:rsidRPr="004B3451">
        <w:rPr>
          <w:rFonts w:ascii="Courier New" w:hAnsi="Courier New"/>
          <w:color w:val="993366"/>
          <w:sz w:val="14"/>
          <w:szCs w:val="18"/>
        </w:rPr>
        <w:t>SIZE</w:t>
      </w:r>
      <w:r w:rsidRPr="004B3451">
        <w:rPr>
          <w:rFonts w:ascii="Courier New" w:hAnsi="Courier New"/>
          <w:sz w:val="14"/>
          <w:szCs w:val="18"/>
        </w:rPr>
        <w:t xml:space="preserve"> (1..maxNrofCSI-RS-ResourcesExt-r16))</w:t>
      </w:r>
      <w:r w:rsidRPr="004B3451">
        <w:rPr>
          <w:rFonts w:ascii="Courier New" w:hAnsi="Courier New"/>
          <w:color w:val="993366"/>
          <w:sz w:val="14"/>
          <w:szCs w:val="18"/>
        </w:rPr>
        <w:t xml:space="preserve"> OF</w:t>
      </w:r>
      <w:r w:rsidRPr="004B3451">
        <w:rPr>
          <w:rFonts w:ascii="Courier New" w:hAnsi="Courier New"/>
          <w:sz w:val="14"/>
          <w:szCs w:val="18"/>
        </w:rPr>
        <w:t xml:space="preserve"> </w:t>
      </w:r>
      <w:r w:rsidRPr="004B3451">
        <w:rPr>
          <w:rFonts w:ascii="Courier New" w:hAnsi="Courier New"/>
          <w:color w:val="993366"/>
          <w:sz w:val="14"/>
          <w:szCs w:val="18"/>
        </w:rPr>
        <w:t>INTEGER</w:t>
      </w:r>
    </w:p>
    <w:p w14:paraId="76F400D3"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 xml:space="preserve">                                                              (0..maxNrofCSI-RS-ResourcesAlt-1-r16),</w:t>
      </w:r>
    </w:p>
    <w:p w14:paraId="09D0A321"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hint="eastAsia"/>
          <w:sz w:val="14"/>
          <w:szCs w:val="18"/>
        </w:rPr>
        <w:t xml:space="preserve"> </w:t>
      </w:r>
      <w:r w:rsidRPr="004B3451">
        <w:rPr>
          <w:rFonts w:ascii="Courier New" w:hAnsi="Courier New"/>
          <w:sz w:val="14"/>
          <w:szCs w:val="18"/>
        </w:rPr>
        <w:t xml:space="preserve">       maxRank-r19                             </w:t>
      </w:r>
      <w:r w:rsidRPr="004B3451">
        <w:rPr>
          <w:rFonts w:ascii="Courier New" w:hAnsi="Courier New"/>
          <w:color w:val="993366"/>
          <w:sz w:val="14"/>
          <w:szCs w:val="18"/>
        </w:rPr>
        <w:t>INTEGER</w:t>
      </w:r>
      <w:r w:rsidRPr="004B3451">
        <w:rPr>
          <w:rFonts w:ascii="Courier New" w:hAnsi="Courier New"/>
          <w:sz w:val="14"/>
          <w:szCs w:val="18"/>
        </w:rPr>
        <w:t xml:space="preserve"> (4..8),</w:t>
      </w:r>
    </w:p>
    <w:p w14:paraId="240EE1DC"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 xml:space="preserve">        maxNumberResource-r19                   </w:t>
      </w:r>
      <w:r w:rsidRPr="004B3451">
        <w:rPr>
          <w:rFonts w:ascii="Courier New" w:hAnsi="Courier New"/>
          <w:color w:val="993366"/>
          <w:sz w:val="14"/>
          <w:szCs w:val="18"/>
        </w:rPr>
        <w:t>INTEGER</w:t>
      </w:r>
      <w:r w:rsidRPr="004B3451">
        <w:rPr>
          <w:rFonts w:ascii="Courier New" w:hAnsi="Courier New"/>
          <w:sz w:val="14"/>
          <w:szCs w:val="18"/>
        </w:rPr>
        <w:t xml:space="preserve"> (1..8),</w:t>
      </w:r>
    </w:p>
    <w:p w14:paraId="69FB8997"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 xml:space="preserve">        processingCapability-r19                </w:t>
      </w:r>
      <w:r w:rsidRPr="004B3451">
        <w:rPr>
          <w:rFonts w:ascii="Courier New" w:hAnsi="Courier New"/>
          <w:color w:val="993366"/>
          <w:sz w:val="14"/>
          <w:szCs w:val="18"/>
        </w:rPr>
        <w:t>ENUMERATED</w:t>
      </w:r>
      <w:r w:rsidRPr="004B3451">
        <w:rPr>
          <w:rFonts w:ascii="Courier New" w:hAnsi="Courier New"/>
          <w:sz w:val="14"/>
          <w:szCs w:val="18"/>
        </w:rPr>
        <w:t xml:space="preserve"> {cap1, cap2}</w:t>
      </w:r>
    </w:p>
    <w:p w14:paraId="71DA496F"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4"/>
          <w:szCs w:val="18"/>
          <w:lang w:val="en-US" w:eastAsia="zh-CN"/>
        </w:rPr>
      </w:pPr>
      <w:r w:rsidRPr="004B3451">
        <w:rPr>
          <w:rFonts w:ascii="Courier New" w:eastAsia="DengXian" w:hAnsi="Courier New" w:hint="eastAsia"/>
          <w:sz w:val="14"/>
          <w:szCs w:val="18"/>
          <w:lang w:val="en-US" w:eastAsia="zh-CN"/>
        </w:rPr>
        <w:t xml:space="preserve"> </w:t>
      </w:r>
      <w:r w:rsidRPr="004B3451">
        <w:rPr>
          <w:rFonts w:ascii="Courier New" w:eastAsia="DengXian" w:hAnsi="Courier New"/>
          <w:sz w:val="14"/>
          <w:szCs w:val="18"/>
          <w:lang w:val="en-US" w:eastAsia="zh-CN"/>
        </w:rPr>
        <w:t xml:space="preserve">   },</w:t>
      </w:r>
    </w:p>
    <w:p w14:paraId="5E401086"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rPr>
      </w:pPr>
      <w:r w:rsidRPr="004B3451">
        <w:rPr>
          <w:rFonts w:ascii="Courier New" w:hAnsi="Courier New" w:hint="eastAsia"/>
          <w:color w:val="808080"/>
          <w:sz w:val="14"/>
          <w:szCs w:val="18"/>
        </w:rPr>
        <w:t xml:space="preserve"> </w:t>
      </w:r>
      <w:r w:rsidRPr="004B3451">
        <w:rPr>
          <w:rFonts w:ascii="Courier New" w:hAnsi="Courier New"/>
          <w:color w:val="808080"/>
          <w:sz w:val="14"/>
          <w:szCs w:val="18"/>
        </w:rPr>
        <w:t xml:space="preserve">   -- R1 59-2-1-1a: Enhanced Type-I SP codebook for 48 ports – Scheme-A</w:t>
      </w:r>
    </w:p>
    <w:p w14:paraId="5AC6BF6B"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4"/>
          <w:szCs w:val="18"/>
          <w:lang w:val="en-US" w:eastAsia="zh-CN"/>
        </w:rPr>
      </w:pPr>
      <w:r w:rsidRPr="004B3451">
        <w:rPr>
          <w:rFonts w:ascii="Courier New" w:eastAsia="DengXian" w:hAnsi="Courier New" w:hint="eastAsia"/>
          <w:sz w:val="14"/>
          <w:szCs w:val="18"/>
          <w:lang w:val="en-US" w:eastAsia="zh-CN"/>
        </w:rPr>
        <w:t xml:space="preserve"> </w:t>
      </w:r>
      <w:r w:rsidRPr="004B3451">
        <w:rPr>
          <w:rFonts w:ascii="Courier New" w:eastAsia="DengXian" w:hAnsi="Courier New"/>
          <w:sz w:val="14"/>
          <w:szCs w:val="18"/>
          <w:lang w:val="en-US" w:eastAsia="zh-CN"/>
        </w:rPr>
        <w:t xml:space="preserve">   enhType1SP48PortsSchemeA-r19               </w:t>
      </w:r>
      <w:r w:rsidRPr="004B3451">
        <w:rPr>
          <w:rFonts w:ascii="Courier New" w:hAnsi="Courier New"/>
          <w:color w:val="993366"/>
          <w:sz w:val="14"/>
          <w:szCs w:val="18"/>
        </w:rPr>
        <w:t>SEQUENCE</w:t>
      </w:r>
      <w:r w:rsidRPr="004B3451">
        <w:rPr>
          <w:rFonts w:ascii="Courier New" w:eastAsia="DengXian" w:hAnsi="Courier New"/>
          <w:sz w:val="14"/>
          <w:szCs w:val="18"/>
          <w:lang w:val="en-US" w:eastAsia="zh-CN"/>
        </w:rPr>
        <w:t xml:space="preserve"> {</w:t>
      </w:r>
    </w:p>
    <w:p w14:paraId="15AA4470"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eastAsia="DengXian" w:hAnsi="Courier New" w:hint="eastAsia"/>
          <w:sz w:val="14"/>
          <w:szCs w:val="18"/>
          <w:lang w:val="en-US" w:eastAsia="zh-CN"/>
        </w:rPr>
        <w:t xml:space="preserve"> </w:t>
      </w:r>
      <w:r w:rsidRPr="004B3451">
        <w:rPr>
          <w:rFonts w:ascii="Courier New" w:eastAsia="DengXian" w:hAnsi="Courier New"/>
          <w:sz w:val="14"/>
          <w:szCs w:val="18"/>
          <w:lang w:val="en-US" w:eastAsia="zh-CN"/>
        </w:rPr>
        <w:t xml:space="preserve">       </w:t>
      </w:r>
      <w:r w:rsidRPr="004B3451">
        <w:rPr>
          <w:rFonts w:ascii="Courier New" w:eastAsia="DengXian" w:hAnsi="Courier New" w:hint="eastAsia"/>
          <w:sz w:val="14"/>
          <w:szCs w:val="18"/>
        </w:rPr>
        <w:t xml:space="preserve"> </w:t>
      </w:r>
      <w:r w:rsidRPr="004B3451">
        <w:rPr>
          <w:rFonts w:ascii="Courier New" w:eastAsia="DengXian" w:hAnsi="Courier New" w:hint="eastAsia"/>
          <w:sz w:val="14"/>
          <w:szCs w:val="18"/>
          <w:lang w:eastAsia="zh-CN"/>
        </w:rPr>
        <w:t xml:space="preserve"> </w:t>
      </w:r>
      <w:r w:rsidRPr="004B3451">
        <w:rPr>
          <w:rFonts w:ascii="Courier New" w:hAnsi="Courier New"/>
          <w:sz w:val="14"/>
          <w:szCs w:val="18"/>
        </w:rPr>
        <w:t xml:space="preserve">supportedCSI-RS-ResourceList-r19       </w:t>
      </w:r>
      <w:r w:rsidRPr="004B3451">
        <w:rPr>
          <w:rFonts w:ascii="Courier New" w:hAnsi="Courier New"/>
          <w:color w:val="993366"/>
          <w:sz w:val="14"/>
          <w:szCs w:val="18"/>
        </w:rPr>
        <w:t>SEQUENCE</w:t>
      </w:r>
      <w:r w:rsidRPr="004B3451">
        <w:rPr>
          <w:rFonts w:ascii="Courier New" w:hAnsi="Courier New"/>
          <w:sz w:val="14"/>
          <w:szCs w:val="18"/>
        </w:rPr>
        <w:t xml:space="preserve"> (</w:t>
      </w:r>
      <w:r w:rsidRPr="004B3451">
        <w:rPr>
          <w:rFonts w:ascii="Courier New" w:hAnsi="Courier New"/>
          <w:color w:val="993366"/>
          <w:sz w:val="14"/>
          <w:szCs w:val="18"/>
        </w:rPr>
        <w:t>SIZE</w:t>
      </w:r>
      <w:r w:rsidRPr="004B3451">
        <w:rPr>
          <w:rFonts w:ascii="Courier New" w:hAnsi="Courier New"/>
          <w:sz w:val="14"/>
          <w:szCs w:val="18"/>
        </w:rPr>
        <w:t xml:space="preserve"> (1..maxNrofCSI-RS-ResourcesExt-r16))</w:t>
      </w:r>
      <w:r w:rsidRPr="004B3451">
        <w:rPr>
          <w:rFonts w:ascii="Courier New" w:hAnsi="Courier New"/>
          <w:color w:val="993366"/>
          <w:sz w:val="14"/>
          <w:szCs w:val="18"/>
        </w:rPr>
        <w:t xml:space="preserve"> OF</w:t>
      </w:r>
      <w:r w:rsidRPr="004B3451">
        <w:rPr>
          <w:rFonts w:ascii="Courier New" w:hAnsi="Courier New"/>
          <w:sz w:val="14"/>
          <w:szCs w:val="18"/>
        </w:rPr>
        <w:t xml:space="preserve"> </w:t>
      </w:r>
      <w:r w:rsidRPr="004B3451">
        <w:rPr>
          <w:rFonts w:ascii="Courier New" w:hAnsi="Courier New"/>
          <w:color w:val="993366"/>
          <w:sz w:val="14"/>
          <w:szCs w:val="18"/>
        </w:rPr>
        <w:t>INTEGER</w:t>
      </w:r>
    </w:p>
    <w:p w14:paraId="40104AFD"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 xml:space="preserve">                                                              (0..maxNrofCSI-RS-ResourcesAlt-1-r16),</w:t>
      </w:r>
    </w:p>
    <w:p w14:paraId="4C199EA1"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hint="eastAsia"/>
          <w:sz w:val="14"/>
          <w:szCs w:val="18"/>
        </w:rPr>
        <w:t xml:space="preserve"> </w:t>
      </w:r>
      <w:r w:rsidRPr="004B3451">
        <w:rPr>
          <w:rFonts w:ascii="Courier New" w:hAnsi="Courier New"/>
          <w:sz w:val="14"/>
          <w:szCs w:val="18"/>
        </w:rPr>
        <w:t xml:space="preserve">       maxRank-r19                             </w:t>
      </w:r>
      <w:r w:rsidRPr="004B3451">
        <w:rPr>
          <w:rFonts w:ascii="Courier New" w:hAnsi="Courier New"/>
          <w:color w:val="993366"/>
          <w:sz w:val="14"/>
          <w:szCs w:val="18"/>
        </w:rPr>
        <w:t>INTEGER</w:t>
      </w:r>
      <w:r w:rsidRPr="004B3451">
        <w:rPr>
          <w:rFonts w:ascii="Courier New" w:hAnsi="Courier New"/>
          <w:sz w:val="14"/>
          <w:szCs w:val="18"/>
        </w:rPr>
        <w:t xml:space="preserve"> (4..8),</w:t>
      </w:r>
    </w:p>
    <w:p w14:paraId="0DE774B6"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hint="eastAsia"/>
          <w:sz w:val="14"/>
          <w:szCs w:val="18"/>
        </w:rPr>
        <w:t xml:space="preserve"> </w:t>
      </w:r>
      <w:r w:rsidRPr="004B3451">
        <w:rPr>
          <w:rFonts w:ascii="Courier New" w:hAnsi="Courier New"/>
          <w:sz w:val="14"/>
          <w:szCs w:val="18"/>
        </w:rPr>
        <w:t xml:space="preserve">       maxNumberResource-r19                   </w:t>
      </w:r>
      <w:r w:rsidRPr="004B3451">
        <w:rPr>
          <w:rFonts w:ascii="Courier New" w:hAnsi="Courier New"/>
          <w:color w:val="993366"/>
          <w:sz w:val="14"/>
          <w:szCs w:val="18"/>
        </w:rPr>
        <w:t>INTEGER</w:t>
      </w:r>
      <w:r w:rsidRPr="004B3451">
        <w:rPr>
          <w:rFonts w:ascii="Courier New" w:hAnsi="Courier New"/>
          <w:sz w:val="14"/>
          <w:szCs w:val="18"/>
        </w:rPr>
        <w:t xml:space="preserve"> (1..8),</w:t>
      </w:r>
    </w:p>
    <w:p w14:paraId="03752504"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hint="eastAsia"/>
          <w:sz w:val="14"/>
          <w:szCs w:val="18"/>
        </w:rPr>
        <w:t xml:space="preserve"> </w:t>
      </w:r>
      <w:r w:rsidRPr="004B3451">
        <w:rPr>
          <w:rFonts w:ascii="Courier New" w:hAnsi="Courier New"/>
          <w:sz w:val="14"/>
          <w:szCs w:val="18"/>
        </w:rPr>
        <w:t xml:space="preserve">       processingCapability-r19                </w:t>
      </w:r>
      <w:r w:rsidRPr="004B3451">
        <w:rPr>
          <w:rFonts w:ascii="Courier New" w:hAnsi="Courier New"/>
          <w:color w:val="993366"/>
          <w:sz w:val="14"/>
          <w:szCs w:val="18"/>
        </w:rPr>
        <w:t>ENUMERATED</w:t>
      </w:r>
      <w:r w:rsidRPr="004B3451">
        <w:rPr>
          <w:rFonts w:ascii="Courier New" w:hAnsi="Courier New"/>
          <w:sz w:val="14"/>
          <w:szCs w:val="18"/>
        </w:rPr>
        <w:t xml:space="preserve"> {cap1, cap2}</w:t>
      </w:r>
    </w:p>
    <w:p w14:paraId="4019B516"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4"/>
          <w:szCs w:val="18"/>
          <w:lang w:val="en-US" w:eastAsia="zh-CN"/>
        </w:rPr>
      </w:pPr>
      <w:r w:rsidRPr="004B3451">
        <w:rPr>
          <w:rFonts w:ascii="Courier New" w:eastAsia="DengXian" w:hAnsi="Courier New" w:hint="eastAsia"/>
          <w:sz w:val="14"/>
          <w:szCs w:val="18"/>
          <w:lang w:val="en-US" w:eastAsia="zh-CN"/>
        </w:rPr>
        <w:t xml:space="preserve"> </w:t>
      </w:r>
      <w:r w:rsidRPr="004B3451">
        <w:rPr>
          <w:rFonts w:ascii="Courier New" w:eastAsia="DengXian" w:hAnsi="Courier New"/>
          <w:sz w:val="14"/>
          <w:szCs w:val="18"/>
          <w:lang w:val="en-US" w:eastAsia="zh-CN"/>
        </w:rPr>
        <w:t xml:space="preserve">   }          </w:t>
      </w:r>
    </w:p>
    <w:p w14:paraId="3544F465"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eastAsia="DengXian" w:hAnsi="Courier New"/>
          <w:sz w:val="14"/>
          <w:szCs w:val="18"/>
          <w:lang w:val="en-US" w:eastAsia="zh-CN"/>
        </w:rPr>
        <w:t>…omitted</w:t>
      </w:r>
    </w:p>
    <w:p w14:paraId="316093A5" w14:textId="77777777" w:rsidR="004B3451" w:rsidRPr="004B3451" w:rsidRDefault="004B3451" w:rsidP="004B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B3451">
        <w:rPr>
          <w:rFonts w:ascii="Courier New" w:hAnsi="Courier New"/>
          <w:sz w:val="14"/>
          <w:szCs w:val="18"/>
        </w:rPr>
        <w:t>}</w:t>
      </w:r>
    </w:p>
    <w:p w14:paraId="610CE952" w14:textId="627CD9A3" w:rsidR="004B3451" w:rsidRDefault="004B3451" w:rsidP="004B3451">
      <w:pPr>
        <w:overflowPunct/>
        <w:snapToGrid w:val="0"/>
        <w:spacing w:after="120"/>
        <w:jc w:val="both"/>
        <w:textAlignment w:val="auto"/>
        <w:rPr>
          <w:rFonts w:ascii="Arial" w:eastAsia="DengXian" w:hAnsi="Arial" w:cs="Arial"/>
          <w:lang w:val="en-US" w:eastAsia="zh-CN"/>
        </w:rPr>
      </w:pPr>
    </w:p>
    <w:tbl>
      <w:tblPr>
        <w:tblStyle w:val="ad"/>
        <w:tblW w:w="0" w:type="auto"/>
        <w:tblLook w:val="04A0" w:firstRow="1" w:lastRow="0" w:firstColumn="1" w:lastColumn="0" w:noHBand="0" w:noVBand="1"/>
      </w:tblPr>
      <w:tblGrid>
        <w:gridCol w:w="10063"/>
      </w:tblGrid>
      <w:tr w:rsidR="00EA055E" w14:paraId="6D30D355" w14:textId="77777777" w:rsidTr="00EA055E">
        <w:tc>
          <w:tcPr>
            <w:tcW w:w="10063" w:type="dxa"/>
          </w:tcPr>
          <w:p w14:paraId="68923AB7" w14:textId="77777777" w:rsidR="00EA055E" w:rsidRDefault="00EA055E" w:rsidP="00EA055E">
            <w:pPr>
              <w:rPr>
                <w:rFonts w:ascii="Arial" w:eastAsia="DengXian" w:hAnsi="Arial" w:cs="Arial"/>
                <w:lang w:eastAsia="zh-CN"/>
              </w:rPr>
            </w:pPr>
            <w:r w:rsidRPr="00CE1AD3">
              <w:rPr>
                <w:rFonts w:ascii="Arial" w:eastAsia="DengXian" w:hAnsi="Arial" w:cs="Arial"/>
                <w:b/>
                <w:bCs/>
                <w:lang w:eastAsia="zh-CN"/>
              </w:rPr>
              <w:lastRenderedPageBreak/>
              <w:t>Question 1:</w:t>
            </w:r>
            <w:r w:rsidRPr="00CB7109">
              <w:rPr>
                <w:rFonts w:ascii="Arial" w:eastAsia="DengXian" w:hAnsi="Arial" w:cs="Arial"/>
                <w:lang w:eastAsia="zh-CN"/>
              </w:rPr>
              <w:t xml:space="preserve"> what is the relationship between per band and per BC capabilities </w:t>
            </w:r>
            <w:r>
              <w:rPr>
                <w:rFonts w:ascii="Arial" w:eastAsia="DengXian" w:hAnsi="Arial" w:cs="Arial"/>
                <w:lang w:eastAsia="zh-CN"/>
              </w:rPr>
              <w:t>i.e.</w:t>
            </w:r>
            <w:r w:rsidRPr="00CB7109">
              <w:rPr>
                <w:rFonts w:ascii="Arial" w:eastAsia="DengXian" w:hAnsi="Arial" w:cs="Arial"/>
                <w:lang w:eastAsia="zh-CN"/>
              </w:rPr>
              <w:t xml:space="preserve"> what is the final capability </w:t>
            </w:r>
            <w:r>
              <w:rPr>
                <w:rFonts w:ascii="Arial" w:eastAsia="DengXian" w:hAnsi="Arial" w:cs="Arial"/>
                <w:lang w:eastAsia="zh-CN"/>
              </w:rPr>
              <w:t xml:space="preserve">in the following cases? </w:t>
            </w:r>
          </w:p>
          <w:p w14:paraId="4CE35B51" w14:textId="77777777" w:rsidR="00EA055E" w:rsidRDefault="00EA055E" w:rsidP="00EA055E">
            <w:pPr>
              <w:pStyle w:val="af3"/>
              <w:numPr>
                <w:ilvl w:val="0"/>
                <w:numId w:val="13"/>
              </w:numPr>
              <w:spacing w:after="180"/>
              <w:contextualSpacing/>
              <w:rPr>
                <w:rFonts w:ascii="Arial" w:eastAsia="DengXian" w:hAnsi="Arial" w:cs="Arial"/>
                <w:lang w:eastAsia="zh-CN"/>
              </w:rPr>
            </w:pPr>
            <w:r>
              <w:rPr>
                <w:rFonts w:ascii="Arial" w:eastAsia="DengXian" w:hAnsi="Arial" w:cs="Arial"/>
                <w:lang w:eastAsia="zh-CN"/>
              </w:rPr>
              <w:t xml:space="preserve">Case 1: </w:t>
            </w:r>
            <w:r w:rsidRPr="008348D0">
              <w:rPr>
                <w:rFonts w:ascii="Arial" w:eastAsia="DengXian" w:hAnsi="Arial" w:cs="Arial"/>
                <w:lang w:eastAsia="zh-CN"/>
              </w:rPr>
              <w:t xml:space="preserve">when UE indicates both per band and per BC capability </w:t>
            </w:r>
          </w:p>
          <w:p w14:paraId="49330E4A" w14:textId="77777777" w:rsidR="00EA055E" w:rsidRDefault="00EA055E" w:rsidP="00EA055E">
            <w:pPr>
              <w:pStyle w:val="af3"/>
              <w:numPr>
                <w:ilvl w:val="0"/>
                <w:numId w:val="13"/>
              </w:numPr>
              <w:spacing w:after="180"/>
              <w:contextualSpacing/>
              <w:rPr>
                <w:rFonts w:ascii="Arial" w:eastAsia="DengXian" w:hAnsi="Arial" w:cs="Arial"/>
                <w:lang w:eastAsia="zh-CN"/>
              </w:rPr>
            </w:pPr>
            <w:r>
              <w:rPr>
                <w:rFonts w:ascii="Arial" w:eastAsia="DengXian" w:hAnsi="Arial" w:cs="Arial"/>
                <w:lang w:eastAsia="zh-CN"/>
              </w:rPr>
              <w:t xml:space="preserve">Case 2: </w:t>
            </w:r>
            <w:r w:rsidRPr="008348D0">
              <w:rPr>
                <w:rFonts w:ascii="Arial" w:eastAsia="DengXian" w:hAnsi="Arial" w:cs="Arial"/>
                <w:lang w:eastAsia="zh-CN"/>
              </w:rPr>
              <w:t xml:space="preserve"> when per BC capability is indicated but one of </w:t>
            </w:r>
            <w:r>
              <w:rPr>
                <w:rFonts w:ascii="Arial" w:eastAsia="DengXian" w:hAnsi="Arial" w:cs="Arial"/>
                <w:lang w:eastAsia="zh-CN"/>
              </w:rPr>
              <w:t xml:space="preserve">the </w:t>
            </w:r>
            <w:r w:rsidRPr="008348D0">
              <w:rPr>
                <w:rFonts w:ascii="Arial" w:eastAsia="DengXian" w:hAnsi="Arial" w:cs="Arial"/>
                <w:lang w:eastAsia="zh-CN"/>
              </w:rPr>
              <w:t xml:space="preserve">bands in the BC doesn’t indicate per band capability </w:t>
            </w:r>
          </w:p>
          <w:p w14:paraId="3CA3A655" w14:textId="0C9067E9" w:rsidR="00EA055E" w:rsidRPr="00EA055E" w:rsidRDefault="00EA055E" w:rsidP="00EA055E">
            <w:pPr>
              <w:pStyle w:val="af3"/>
              <w:numPr>
                <w:ilvl w:val="0"/>
                <w:numId w:val="13"/>
              </w:numPr>
              <w:spacing w:after="180"/>
              <w:contextualSpacing/>
              <w:rPr>
                <w:rFonts w:ascii="Arial" w:eastAsia="DengXian" w:hAnsi="Arial" w:cs="Arial" w:hint="eastAsia"/>
                <w:lang w:eastAsia="zh-CN"/>
              </w:rPr>
            </w:pPr>
            <w:r>
              <w:rPr>
                <w:rFonts w:ascii="Arial" w:eastAsia="DengXian" w:hAnsi="Arial" w:cs="Arial"/>
                <w:lang w:eastAsia="zh-CN"/>
              </w:rPr>
              <w:t xml:space="preserve">Case 3: </w:t>
            </w:r>
            <w:r w:rsidRPr="008348D0">
              <w:rPr>
                <w:rFonts w:ascii="Arial" w:eastAsia="DengXian" w:hAnsi="Arial" w:cs="Arial"/>
                <w:lang w:eastAsia="zh-CN"/>
              </w:rPr>
              <w:t xml:space="preserve"> when the UE reports the per band capability but does not include the per BC capability for a certain BC </w:t>
            </w:r>
          </w:p>
        </w:tc>
      </w:tr>
    </w:tbl>
    <w:p w14:paraId="0F3FC9A1" w14:textId="77777777" w:rsidR="00F76063" w:rsidRDefault="00EC2687" w:rsidP="002E4050">
      <w:pPr>
        <w:rPr>
          <w:rFonts w:ascii="Arial" w:eastAsia="맑은 고딕" w:hAnsi="Arial" w:cs="Arial"/>
          <w:lang w:eastAsia="ko-KR"/>
        </w:rPr>
      </w:pPr>
      <w:r>
        <w:rPr>
          <w:rFonts w:ascii="Arial" w:eastAsia="맑은 고딕" w:hAnsi="Arial" w:cs="Arial" w:hint="eastAsia"/>
          <w:lang w:eastAsia="ko-KR"/>
        </w:rPr>
        <w:t>[</w:t>
      </w:r>
      <w:r>
        <w:rPr>
          <w:rFonts w:ascii="Arial" w:eastAsia="맑은 고딕" w:hAnsi="Arial" w:cs="Arial"/>
          <w:lang w:eastAsia="ko-KR"/>
        </w:rPr>
        <w:t xml:space="preserve">RAN1 answer] </w:t>
      </w:r>
      <w:r w:rsidR="002E4050">
        <w:rPr>
          <w:rFonts w:ascii="Arial" w:eastAsia="맑은 고딕" w:hAnsi="Arial" w:cs="Arial"/>
          <w:lang w:eastAsia="ko-KR"/>
        </w:rPr>
        <w:t>I</w:t>
      </w:r>
      <w:r w:rsidR="002E4050" w:rsidRPr="002E4050">
        <w:rPr>
          <w:rFonts w:ascii="Arial" w:eastAsia="맑은 고딕" w:hAnsi="Arial" w:cs="Arial"/>
          <w:lang w:eastAsia="ko-KR"/>
        </w:rPr>
        <w:t>n R1-2002900</w:t>
      </w:r>
      <w:r w:rsidR="002E4050">
        <w:rPr>
          <w:rFonts w:ascii="Arial" w:eastAsia="맑은 고딕" w:hAnsi="Arial" w:cs="Arial"/>
          <w:lang w:eastAsia="ko-KR"/>
        </w:rPr>
        <w:t>,</w:t>
      </w:r>
      <w:r w:rsidR="002E4050" w:rsidRPr="002E4050">
        <w:rPr>
          <w:rFonts w:ascii="Arial" w:eastAsia="맑은 고딕" w:hAnsi="Arial" w:cs="Arial"/>
          <w:lang w:eastAsia="ko-KR"/>
        </w:rPr>
        <w:t xml:space="preserve"> for one of per-band and per-BC capability</w:t>
      </w:r>
      <w:r w:rsidR="002E4050">
        <w:rPr>
          <w:rFonts w:ascii="Arial" w:eastAsia="맑은 고딕" w:hAnsi="Arial" w:cs="Arial"/>
          <w:lang w:eastAsia="ko-KR"/>
        </w:rPr>
        <w:t>, RAN1 clarified as</w:t>
      </w:r>
      <w:r w:rsidR="002E4050" w:rsidRPr="002E4050">
        <w:rPr>
          <w:rFonts w:ascii="Arial" w:eastAsia="맑은 고딕" w:hAnsi="Arial" w:cs="Arial"/>
          <w:lang w:eastAsia="ko-KR"/>
        </w:rPr>
        <w:t xml:space="preserve"> ‘the new UE capability is conveyed jointly by new per-band and new per-BC signalling’. Such joint conveyance is </w:t>
      </w:r>
      <w:r w:rsidR="00F76063">
        <w:rPr>
          <w:rFonts w:ascii="Arial" w:eastAsia="맑은 고딕" w:hAnsi="Arial" w:cs="Arial"/>
          <w:lang w:eastAsia="ko-KR"/>
        </w:rPr>
        <w:t xml:space="preserve">the </w:t>
      </w:r>
      <w:r w:rsidR="002E4050" w:rsidRPr="002E4050">
        <w:rPr>
          <w:rFonts w:ascii="Arial" w:eastAsia="맑은 고딕" w:hAnsi="Arial" w:cs="Arial"/>
          <w:lang w:eastAsia="ko-KR"/>
        </w:rPr>
        <w:t>most natural interpretation, and what need to be done is clarification of the meaning of ‘joint’.</w:t>
      </w:r>
      <w:r w:rsidR="002E4050">
        <w:rPr>
          <w:rFonts w:ascii="Arial" w:eastAsia="맑은 고딕" w:hAnsi="Arial" w:cs="Arial"/>
          <w:lang w:eastAsia="ko-KR"/>
        </w:rPr>
        <w:t xml:space="preserve"> </w:t>
      </w:r>
    </w:p>
    <w:p w14:paraId="3C5D5375" w14:textId="4D77FD5D" w:rsidR="002E4050" w:rsidRDefault="002E4050" w:rsidP="002E4050">
      <w:pPr>
        <w:rPr>
          <w:rFonts w:ascii="Arial" w:eastAsia="맑은 고딕" w:hAnsi="Arial" w:cs="Arial"/>
          <w:lang w:eastAsia="ko-KR"/>
        </w:rPr>
      </w:pPr>
      <w:r w:rsidRPr="002E4050">
        <w:rPr>
          <w:rFonts w:ascii="Arial" w:eastAsia="맑은 고딕" w:hAnsi="Arial" w:cs="Arial"/>
          <w:lang w:eastAsia="ko-KR"/>
        </w:rPr>
        <w:t xml:space="preserve">The most natural interpretation of ‘joint’ is </w:t>
      </w:r>
      <w:r>
        <w:rPr>
          <w:rFonts w:ascii="Arial" w:eastAsia="맑은 고딕" w:hAnsi="Arial" w:cs="Arial"/>
          <w:lang w:eastAsia="ko-KR"/>
        </w:rPr>
        <w:t xml:space="preserve">that both of per-band and per-BC capabilities can </w:t>
      </w:r>
      <w:r w:rsidRPr="002E4050">
        <w:rPr>
          <w:rFonts w:ascii="Arial" w:eastAsia="맑은 고딕" w:hAnsi="Arial" w:cs="Arial"/>
          <w:lang w:eastAsia="ko-KR"/>
        </w:rPr>
        <w:t xml:space="preserve">act together to define the actual capability as minimum/intersection/lower of </w:t>
      </w:r>
      <w:r>
        <w:rPr>
          <w:rFonts w:ascii="Arial" w:eastAsia="맑은 고딕" w:hAnsi="Arial" w:cs="Arial"/>
          <w:lang w:eastAsia="ko-KR"/>
        </w:rPr>
        <w:t>them</w:t>
      </w:r>
      <w:r w:rsidRPr="002E4050">
        <w:rPr>
          <w:rFonts w:ascii="Arial" w:eastAsia="맑은 고딕" w:hAnsi="Arial" w:cs="Arial"/>
          <w:lang w:eastAsia="ko-KR"/>
        </w:rPr>
        <w:t>.</w:t>
      </w:r>
    </w:p>
    <w:p w14:paraId="7F916EAF" w14:textId="77777777" w:rsidR="002E4050" w:rsidRPr="002E4050" w:rsidRDefault="002E4050" w:rsidP="002E4050">
      <w:pPr>
        <w:rPr>
          <w:rFonts w:ascii="Arial" w:eastAsia="맑은 고딕" w:hAnsi="Arial" w:cs="Arial"/>
          <w:lang w:eastAsia="ko-KR"/>
        </w:rPr>
      </w:pPr>
      <w:r w:rsidRPr="002E4050">
        <w:rPr>
          <w:rFonts w:ascii="Arial" w:eastAsia="맑은 고딕" w:hAnsi="Arial" w:cs="Arial"/>
          <w:lang w:eastAsia="ko-KR"/>
        </w:rPr>
        <w:t xml:space="preserve">One thing RAN1 needs to make sure of is if there is unambiguous interpretation of minimum/intersection/lower capability for all per-band and per-BC </w:t>
      </w:r>
      <w:proofErr w:type="spellStart"/>
      <w:r w:rsidRPr="002E4050">
        <w:rPr>
          <w:rFonts w:ascii="Arial" w:eastAsia="맑은 고딕" w:hAnsi="Arial" w:cs="Arial"/>
          <w:lang w:eastAsia="ko-KR"/>
        </w:rPr>
        <w:t>signaling</w:t>
      </w:r>
      <w:proofErr w:type="spellEnd"/>
      <w:r w:rsidRPr="002E4050">
        <w:rPr>
          <w:rFonts w:ascii="Arial" w:eastAsia="맑은 고딕" w:hAnsi="Arial" w:cs="Arial"/>
          <w:lang w:eastAsia="ko-KR"/>
        </w:rPr>
        <w:t xml:space="preserve"> without any further clarification.</w:t>
      </w:r>
    </w:p>
    <w:p w14:paraId="095035B3" w14:textId="77777777" w:rsidR="002E4050" w:rsidRDefault="002E4050" w:rsidP="002E4050">
      <w:pPr>
        <w:rPr>
          <w:rFonts w:ascii="Arial" w:eastAsia="맑은 고딕" w:hAnsi="Arial" w:cs="Arial"/>
          <w:lang w:eastAsia="ko-KR"/>
        </w:rPr>
      </w:pPr>
      <w:r w:rsidRPr="002E4050">
        <w:rPr>
          <w:rFonts w:ascii="Arial" w:eastAsia="맑은 고딕" w:hAnsi="Arial" w:cs="Arial"/>
          <w:lang w:eastAsia="ko-KR"/>
        </w:rPr>
        <w:t>Another thing is there are certain components where per-band and per-BC act complementary and are separately applied such as FG2-33 and component 2 of FG59-2-1-1. Hence, this aspect needs to be mentioned to RAN2 to be clear.</w:t>
      </w:r>
    </w:p>
    <w:p w14:paraId="1621F9E8" w14:textId="5E0241E4" w:rsidR="002E4050" w:rsidRDefault="002E4050" w:rsidP="002E4050">
      <w:pPr>
        <w:rPr>
          <w:rFonts w:ascii="Arial" w:eastAsia="맑은 고딕" w:hAnsi="Arial" w:cs="Arial"/>
          <w:lang w:eastAsia="ko-KR"/>
        </w:rPr>
      </w:pPr>
    </w:p>
    <w:tbl>
      <w:tblPr>
        <w:tblStyle w:val="ad"/>
        <w:tblW w:w="0" w:type="auto"/>
        <w:tblLook w:val="04A0" w:firstRow="1" w:lastRow="0" w:firstColumn="1" w:lastColumn="0" w:noHBand="0" w:noVBand="1"/>
      </w:tblPr>
      <w:tblGrid>
        <w:gridCol w:w="10063"/>
      </w:tblGrid>
      <w:tr w:rsidR="00EA055E" w14:paraId="05D689A3" w14:textId="77777777" w:rsidTr="00EA055E">
        <w:tc>
          <w:tcPr>
            <w:tcW w:w="10063" w:type="dxa"/>
          </w:tcPr>
          <w:p w14:paraId="4FE8D020" w14:textId="77777777" w:rsidR="00EA055E" w:rsidRDefault="00EA055E" w:rsidP="00EA055E">
            <w:pPr>
              <w:rPr>
                <w:rFonts w:ascii="Arial" w:eastAsia="DengXian" w:hAnsi="Arial" w:cs="Arial"/>
                <w:lang w:eastAsia="zh-CN"/>
              </w:rPr>
            </w:pPr>
            <w:r>
              <w:rPr>
                <w:rFonts w:ascii="Arial" w:eastAsia="DengXian" w:hAnsi="Arial" w:cs="Arial"/>
                <w:lang w:eastAsia="zh-CN"/>
              </w:rPr>
              <w:t xml:space="preserve">Regarding Case 1, we included two examples for easy explanation. In 59-2-1-1, component 4 is </w:t>
            </w:r>
            <w:r w:rsidRPr="001F4F26">
              <w:rPr>
                <w:rFonts w:ascii="Arial" w:eastAsia="DengXian" w:hAnsi="Arial" w:cs="Arial"/>
                <w:lang w:eastAsia="zh-CN"/>
              </w:rPr>
              <w:t>Max # of CSI-RS resource in a resource set</w:t>
            </w:r>
            <w:r>
              <w:rPr>
                <w:rFonts w:ascii="Arial" w:eastAsia="DengXian" w:hAnsi="Arial" w:cs="Arial"/>
                <w:lang w:eastAsia="zh-CN"/>
              </w:rPr>
              <w:t xml:space="preserve"> (candidate value is {1..8}). Assuming the following capability indication, what is </w:t>
            </w:r>
            <w:bookmarkStart w:id="13" w:name="_Hlk210294397"/>
            <w:r>
              <w:rPr>
                <w:rFonts w:ascii="Arial" w:eastAsia="DengXian" w:hAnsi="Arial" w:cs="Arial"/>
                <w:lang w:eastAsia="zh-CN"/>
              </w:rPr>
              <w:t>Maximum # of CSI-RS resource in a resource set in band 1 and band 2 in CA-n1_n2</w:t>
            </w:r>
            <w:bookmarkEnd w:id="13"/>
            <w:r>
              <w:rPr>
                <w:rFonts w:ascii="Arial" w:eastAsia="DengXian" w:hAnsi="Arial" w:cs="Arial"/>
                <w:lang w:eastAsia="zh-CN"/>
              </w:rPr>
              <w:t xml:space="preserve">? </w:t>
            </w:r>
          </w:p>
          <w:p w14:paraId="31854979" w14:textId="77777777" w:rsidR="00EA055E" w:rsidRDefault="00EA055E" w:rsidP="00EA055E">
            <w:pPr>
              <w:pStyle w:val="af3"/>
              <w:numPr>
                <w:ilvl w:val="0"/>
                <w:numId w:val="12"/>
              </w:numPr>
              <w:spacing w:after="180"/>
              <w:contextualSpacing/>
              <w:rPr>
                <w:rFonts w:ascii="Arial" w:eastAsia="DengXian" w:hAnsi="Arial" w:cs="Arial"/>
                <w:lang w:eastAsia="zh-CN"/>
              </w:rPr>
            </w:pPr>
            <w:r>
              <w:rPr>
                <w:rFonts w:ascii="Arial" w:eastAsia="DengXian" w:hAnsi="Arial" w:cs="Arial"/>
                <w:lang w:eastAsia="zh-CN"/>
              </w:rPr>
              <w:t xml:space="preserve">Band 1: </w:t>
            </w:r>
            <w:r w:rsidRPr="001F4F26">
              <w:rPr>
                <w:rFonts w:ascii="Arial" w:eastAsia="DengXian" w:hAnsi="Arial" w:cs="Arial"/>
                <w:lang w:eastAsia="zh-CN"/>
              </w:rPr>
              <w:t>Max # of CSI-RS resource in a resource set</w:t>
            </w:r>
            <w:r>
              <w:rPr>
                <w:rFonts w:ascii="Arial" w:eastAsia="DengXian" w:hAnsi="Arial" w:cs="Arial"/>
                <w:lang w:eastAsia="zh-CN"/>
              </w:rPr>
              <w:t xml:space="preserve"> = 4</w:t>
            </w:r>
          </w:p>
          <w:p w14:paraId="6160655F" w14:textId="77777777" w:rsidR="00EA055E" w:rsidRPr="001F4F26" w:rsidRDefault="00EA055E" w:rsidP="00EA055E">
            <w:pPr>
              <w:pStyle w:val="af3"/>
              <w:numPr>
                <w:ilvl w:val="0"/>
                <w:numId w:val="12"/>
              </w:numPr>
              <w:spacing w:after="180"/>
              <w:contextualSpacing/>
              <w:rPr>
                <w:rFonts w:ascii="Arial" w:eastAsia="DengXian" w:hAnsi="Arial" w:cs="Arial"/>
                <w:lang w:eastAsia="zh-CN"/>
              </w:rPr>
            </w:pPr>
            <w:r>
              <w:rPr>
                <w:rFonts w:ascii="Arial" w:eastAsia="DengXian" w:hAnsi="Arial" w:cs="Arial"/>
                <w:lang w:eastAsia="zh-CN"/>
              </w:rPr>
              <w:t xml:space="preserve">Band 2: </w:t>
            </w:r>
            <w:r w:rsidRPr="001F4F26">
              <w:rPr>
                <w:rFonts w:ascii="Arial" w:eastAsia="DengXian" w:hAnsi="Arial" w:cs="Arial"/>
                <w:lang w:eastAsia="zh-CN"/>
              </w:rPr>
              <w:t>Max # of CSI-RS resource in a resource set</w:t>
            </w:r>
            <w:r>
              <w:rPr>
                <w:rFonts w:ascii="Arial" w:eastAsia="DengXian" w:hAnsi="Arial" w:cs="Arial"/>
                <w:lang w:eastAsia="zh-CN"/>
              </w:rPr>
              <w:t xml:space="preserve"> = 8</w:t>
            </w:r>
          </w:p>
          <w:p w14:paraId="089CE3A9" w14:textId="66C918B0" w:rsidR="00EA055E" w:rsidRPr="00EA055E" w:rsidRDefault="00EA055E" w:rsidP="002E4050">
            <w:pPr>
              <w:pStyle w:val="af3"/>
              <w:numPr>
                <w:ilvl w:val="0"/>
                <w:numId w:val="12"/>
              </w:numPr>
              <w:spacing w:after="180"/>
              <w:contextualSpacing/>
              <w:rPr>
                <w:rFonts w:ascii="Arial" w:eastAsia="DengXian" w:hAnsi="Arial" w:cs="Arial" w:hint="eastAsia"/>
                <w:lang w:eastAsia="zh-CN"/>
              </w:rPr>
            </w:pPr>
            <w:r>
              <w:rPr>
                <w:rFonts w:ascii="Arial" w:eastAsia="DengXian" w:hAnsi="Arial" w:cs="Arial"/>
                <w:lang w:eastAsia="zh-CN"/>
              </w:rPr>
              <w:t xml:space="preserve">CA-n1_n2: </w:t>
            </w:r>
            <w:r w:rsidRPr="001F4F26">
              <w:rPr>
                <w:rFonts w:ascii="Arial" w:eastAsia="DengXian" w:hAnsi="Arial" w:cs="Arial"/>
                <w:lang w:eastAsia="zh-CN"/>
              </w:rPr>
              <w:t>Max # of CSI-RS resource in a resource set</w:t>
            </w:r>
            <w:r>
              <w:rPr>
                <w:rFonts w:ascii="Arial" w:eastAsia="DengXian" w:hAnsi="Arial" w:cs="Arial"/>
                <w:lang w:eastAsia="zh-CN"/>
              </w:rPr>
              <w:t xml:space="preserve"> = 6</w:t>
            </w:r>
          </w:p>
        </w:tc>
      </w:tr>
    </w:tbl>
    <w:p w14:paraId="1B232A76" w14:textId="6F1A7BE2" w:rsidR="00BC4AC9" w:rsidRDefault="002E4050" w:rsidP="002E4050">
      <w:pPr>
        <w:rPr>
          <w:rFonts w:ascii="Arial" w:eastAsia="맑은 고딕" w:hAnsi="Arial" w:cs="Arial"/>
          <w:lang w:eastAsia="ko-KR"/>
        </w:rPr>
      </w:pPr>
      <w:r>
        <w:rPr>
          <w:rFonts w:ascii="Arial" w:eastAsia="맑은 고딕" w:hAnsi="Arial" w:cs="Arial"/>
          <w:lang w:eastAsia="ko-KR"/>
        </w:rPr>
        <w:t>[RAN1 answer]</w:t>
      </w:r>
      <w:r w:rsidRPr="002E4050">
        <w:rPr>
          <w:rFonts w:ascii="Arial" w:eastAsia="맑은 고딕" w:hAnsi="Arial" w:cs="Arial"/>
          <w:lang w:eastAsia="ko-KR"/>
        </w:rPr>
        <w:t xml:space="preserve"> </w:t>
      </w:r>
      <w:r>
        <w:rPr>
          <w:rFonts w:ascii="Arial" w:eastAsia="맑은 고딕" w:hAnsi="Arial" w:cs="Arial"/>
          <w:lang w:eastAsia="ko-KR"/>
        </w:rPr>
        <w:t>I</w:t>
      </w:r>
      <w:r w:rsidRPr="002E4050">
        <w:rPr>
          <w:rFonts w:ascii="Arial" w:eastAsia="맑은 고딕" w:hAnsi="Arial" w:cs="Arial"/>
          <w:lang w:eastAsia="ko-KR"/>
        </w:rPr>
        <w:t xml:space="preserve">n the </w:t>
      </w:r>
      <w:r>
        <w:rPr>
          <w:rFonts w:ascii="Arial" w:eastAsia="맑은 고딕" w:hAnsi="Arial" w:cs="Arial"/>
          <w:lang w:eastAsia="ko-KR"/>
        </w:rPr>
        <w:t xml:space="preserve">above </w:t>
      </w:r>
      <w:r w:rsidR="00BC4AC9">
        <w:rPr>
          <w:rFonts w:ascii="Arial" w:eastAsia="맑은 고딕" w:hAnsi="Arial" w:cs="Arial"/>
          <w:lang w:eastAsia="ko-KR"/>
        </w:rPr>
        <w:t>1</w:t>
      </w:r>
      <w:r w:rsidR="00BC4AC9" w:rsidRPr="00BC4AC9">
        <w:rPr>
          <w:rFonts w:ascii="Arial" w:eastAsia="맑은 고딕" w:hAnsi="Arial" w:cs="Arial"/>
          <w:vertAlign w:val="superscript"/>
          <w:lang w:eastAsia="ko-KR"/>
        </w:rPr>
        <w:t>st</w:t>
      </w:r>
      <w:r w:rsidR="00BC4AC9">
        <w:rPr>
          <w:rFonts w:ascii="Arial" w:eastAsia="맑은 고딕" w:hAnsi="Arial" w:cs="Arial"/>
          <w:lang w:eastAsia="ko-KR"/>
        </w:rPr>
        <w:t xml:space="preserve"> </w:t>
      </w:r>
      <w:r w:rsidRPr="002E4050">
        <w:rPr>
          <w:rFonts w:ascii="Arial" w:eastAsia="맑은 고딕" w:hAnsi="Arial" w:cs="Arial"/>
          <w:lang w:eastAsia="ko-KR"/>
        </w:rPr>
        <w:t xml:space="preserve">example, </w:t>
      </w:r>
      <w:r>
        <w:rPr>
          <w:rFonts w:ascii="Arial" w:eastAsia="맑은 고딕" w:hAnsi="Arial" w:cs="Arial"/>
          <w:lang w:eastAsia="ko-KR"/>
        </w:rPr>
        <w:t xml:space="preserve">considering </w:t>
      </w:r>
      <w:r w:rsidR="00BC4AC9">
        <w:rPr>
          <w:rFonts w:ascii="Arial" w:eastAsia="맑은 고딕" w:hAnsi="Arial" w:cs="Arial"/>
          <w:lang w:eastAsia="ko-KR"/>
        </w:rPr>
        <w:t>minimum/intersection/lower value of Band 1, Band 2, and CA-n1_n2, the m</w:t>
      </w:r>
      <w:r w:rsidR="00BC4AC9" w:rsidRPr="00BC4AC9">
        <w:rPr>
          <w:rFonts w:ascii="Arial" w:eastAsia="맑은 고딕" w:hAnsi="Arial" w:cs="Arial"/>
          <w:lang w:eastAsia="ko-KR"/>
        </w:rPr>
        <w:t>aximum # of CSI-RS resource in a resource set in band 1 and band 2 in CA-n1_n2</w:t>
      </w:r>
      <w:r w:rsidR="00BC4AC9">
        <w:rPr>
          <w:rFonts w:ascii="Arial" w:eastAsia="맑은 고딕" w:hAnsi="Arial" w:cs="Arial"/>
          <w:lang w:eastAsia="ko-KR"/>
        </w:rPr>
        <w:t xml:space="preserve"> is 4 and 6, respectively.</w:t>
      </w:r>
    </w:p>
    <w:p w14:paraId="7D425FF0" w14:textId="4BC50974" w:rsidR="00BC4AC9" w:rsidRDefault="00BC4AC9" w:rsidP="004B3451">
      <w:pPr>
        <w:rPr>
          <w:rFonts w:ascii="Arial" w:eastAsia="DengXian" w:hAnsi="Arial" w:cs="Arial"/>
          <w:lang w:eastAsia="zh-CN"/>
        </w:rPr>
      </w:pPr>
    </w:p>
    <w:tbl>
      <w:tblPr>
        <w:tblStyle w:val="ad"/>
        <w:tblW w:w="0" w:type="auto"/>
        <w:tblLook w:val="04A0" w:firstRow="1" w:lastRow="0" w:firstColumn="1" w:lastColumn="0" w:noHBand="0" w:noVBand="1"/>
      </w:tblPr>
      <w:tblGrid>
        <w:gridCol w:w="10063"/>
      </w:tblGrid>
      <w:tr w:rsidR="00EA055E" w14:paraId="7AC162B0" w14:textId="77777777" w:rsidTr="00EA055E">
        <w:tc>
          <w:tcPr>
            <w:tcW w:w="10063" w:type="dxa"/>
          </w:tcPr>
          <w:p w14:paraId="72DFAB67" w14:textId="5614934F" w:rsidR="00EA055E" w:rsidRDefault="00EA055E" w:rsidP="00EA055E">
            <w:pPr>
              <w:rPr>
                <w:rFonts w:ascii="Arial" w:eastAsia="DengXian" w:hAnsi="Arial" w:cs="Arial"/>
                <w:lang w:eastAsia="zh-CN"/>
              </w:rPr>
            </w:pPr>
            <w:r>
              <w:rPr>
                <w:rFonts w:ascii="Arial" w:eastAsia="DengXian" w:hAnsi="Arial" w:cs="Arial"/>
                <w:lang w:eastAsia="zh-CN"/>
              </w:rPr>
              <w:t xml:space="preserve">In 59-2-1-1, component 5 is </w:t>
            </w:r>
            <w:r w:rsidRPr="00E45300">
              <w:rPr>
                <w:rFonts w:ascii="Arial" w:eastAsia="DengXian" w:hAnsi="Arial" w:cs="Arial"/>
                <w:lang w:eastAsia="zh-CN"/>
              </w:rPr>
              <w:t>Supported processing capability</w:t>
            </w:r>
            <w:r>
              <w:rPr>
                <w:rFonts w:ascii="Arial" w:eastAsia="DengXian" w:hAnsi="Arial" w:cs="Arial"/>
                <w:lang w:eastAsia="zh-CN"/>
              </w:rPr>
              <w:t xml:space="preserve"> (candidate value </w:t>
            </w:r>
            <w:r w:rsidRPr="00E45300">
              <w:rPr>
                <w:rFonts w:ascii="Arial" w:eastAsia="DengXian" w:hAnsi="Arial" w:cs="Arial"/>
                <w:lang w:eastAsia="zh-CN"/>
              </w:rPr>
              <w:t>{Capability 1, Capability 2}</w:t>
            </w:r>
            <w:r>
              <w:rPr>
                <w:rFonts w:ascii="Arial" w:eastAsia="DengXian" w:hAnsi="Arial" w:cs="Arial"/>
                <w:lang w:eastAsia="zh-CN"/>
              </w:rPr>
              <w:t xml:space="preserve">). Assuming the following capability indication, what is actual supported processing capability in band 1 and band 2 in CA-n1_n2? </w:t>
            </w:r>
          </w:p>
          <w:p w14:paraId="09BF89E7" w14:textId="77777777" w:rsidR="00EA055E" w:rsidRDefault="00EA055E" w:rsidP="00EA055E">
            <w:pPr>
              <w:pStyle w:val="af3"/>
              <w:numPr>
                <w:ilvl w:val="0"/>
                <w:numId w:val="12"/>
              </w:numPr>
              <w:spacing w:after="180"/>
              <w:contextualSpacing/>
              <w:rPr>
                <w:rFonts w:ascii="Arial" w:eastAsia="DengXian" w:hAnsi="Arial" w:cs="Arial"/>
                <w:lang w:eastAsia="zh-CN"/>
              </w:rPr>
            </w:pPr>
            <w:r>
              <w:rPr>
                <w:rFonts w:ascii="Arial" w:eastAsia="DengXian" w:hAnsi="Arial" w:cs="Arial"/>
                <w:lang w:eastAsia="zh-CN"/>
              </w:rPr>
              <w:t>Band 1: Capability 1</w:t>
            </w:r>
          </w:p>
          <w:p w14:paraId="141A2396" w14:textId="77777777" w:rsidR="00EA055E" w:rsidRPr="001F4F26" w:rsidRDefault="00EA055E" w:rsidP="00EA055E">
            <w:pPr>
              <w:pStyle w:val="af3"/>
              <w:numPr>
                <w:ilvl w:val="0"/>
                <w:numId w:val="12"/>
              </w:numPr>
              <w:spacing w:after="180"/>
              <w:contextualSpacing/>
              <w:rPr>
                <w:rFonts w:ascii="Arial" w:eastAsia="DengXian" w:hAnsi="Arial" w:cs="Arial"/>
                <w:lang w:eastAsia="zh-CN"/>
              </w:rPr>
            </w:pPr>
            <w:r>
              <w:rPr>
                <w:rFonts w:ascii="Arial" w:eastAsia="DengXian" w:hAnsi="Arial" w:cs="Arial"/>
                <w:lang w:eastAsia="zh-CN"/>
              </w:rPr>
              <w:t>Band 2: Capability 2</w:t>
            </w:r>
          </w:p>
          <w:p w14:paraId="418DDF6E" w14:textId="07441129" w:rsidR="00EA055E" w:rsidRPr="00EA055E" w:rsidRDefault="00EA055E" w:rsidP="004B3451">
            <w:pPr>
              <w:pStyle w:val="af3"/>
              <w:numPr>
                <w:ilvl w:val="0"/>
                <w:numId w:val="12"/>
              </w:numPr>
              <w:spacing w:after="180"/>
              <w:contextualSpacing/>
              <w:rPr>
                <w:rFonts w:ascii="Arial" w:eastAsia="DengXian" w:hAnsi="Arial" w:cs="Arial" w:hint="eastAsia"/>
                <w:lang w:eastAsia="zh-CN"/>
              </w:rPr>
            </w:pPr>
            <w:r>
              <w:rPr>
                <w:rFonts w:ascii="Arial" w:eastAsia="DengXian" w:hAnsi="Arial" w:cs="Arial"/>
                <w:lang w:eastAsia="zh-CN"/>
              </w:rPr>
              <w:t>CA-n1_n2: Capability 1</w:t>
            </w:r>
          </w:p>
        </w:tc>
      </w:tr>
    </w:tbl>
    <w:p w14:paraId="65F705D5" w14:textId="3E6A4AD5" w:rsidR="00BC4AC9" w:rsidRDefault="00BC4AC9" w:rsidP="00BC4AC9">
      <w:pPr>
        <w:rPr>
          <w:rFonts w:ascii="Arial" w:eastAsia="맑은 고딕" w:hAnsi="Arial" w:cs="Arial"/>
          <w:lang w:eastAsia="ko-KR"/>
        </w:rPr>
      </w:pPr>
      <w:r>
        <w:rPr>
          <w:rFonts w:ascii="Arial" w:eastAsia="맑은 고딕" w:hAnsi="Arial" w:cs="Arial"/>
          <w:lang w:eastAsia="ko-KR"/>
        </w:rPr>
        <w:t>[RAN1 answer]</w:t>
      </w:r>
      <w:r w:rsidRPr="002E4050">
        <w:rPr>
          <w:rFonts w:ascii="Arial" w:eastAsia="맑은 고딕" w:hAnsi="Arial" w:cs="Arial"/>
          <w:lang w:eastAsia="ko-KR"/>
        </w:rPr>
        <w:t xml:space="preserve"> </w:t>
      </w:r>
      <w:r>
        <w:rPr>
          <w:rFonts w:ascii="Arial" w:eastAsia="맑은 고딕" w:hAnsi="Arial" w:cs="Arial"/>
          <w:lang w:eastAsia="ko-KR"/>
        </w:rPr>
        <w:t>I</w:t>
      </w:r>
      <w:r w:rsidRPr="002E4050">
        <w:rPr>
          <w:rFonts w:ascii="Arial" w:eastAsia="맑은 고딕" w:hAnsi="Arial" w:cs="Arial"/>
          <w:lang w:eastAsia="ko-KR"/>
        </w:rPr>
        <w:t xml:space="preserve">n the </w:t>
      </w:r>
      <w:r>
        <w:rPr>
          <w:rFonts w:ascii="Arial" w:eastAsia="맑은 고딕" w:hAnsi="Arial" w:cs="Arial"/>
          <w:lang w:eastAsia="ko-KR"/>
        </w:rPr>
        <w:t>above</w:t>
      </w:r>
      <w:r>
        <w:rPr>
          <w:rFonts w:ascii="Arial" w:eastAsia="맑은 고딕" w:hAnsi="Arial" w:cs="Arial"/>
          <w:lang w:eastAsia="ko-KR"/>
        </w:rPr>
        <w:t xml:space="preserve"> 2</w:t>
      </w:r>
      <w:r w:rsidRPr="00BC4AC9">
        <w:rPr>
          <w:rFonts w:ascii="Arial" w:eastAsia="맑은 고딕" w:hAnsi="Arial" w:cs="Arial"/>
          <w:vertAlign w:val="superscript"/>
          <w:lang w:eastAsia="ko-KR"/>
        </w:rPr>
        <w:t>nd</w:t>
      </w:r>
      <w:r>
        <w:rPr>
          <w:rFonts w:ascii="Arial" w:eastAsia="맑은 고딕" w:hAnsi="Arial" w:cs="Arial"/>
          <w:lang w:eastAsia="ko-KR"/>
        </w:rPr>
        <w:t xml:space="preserve"> </w:t>
      </w:r>
      <w:r w:rsidRPr="002E4050">
        <w:rPr>
          <w:rFonts w:ascii="Arial" w:eastAsia="맑은 고딕" w:hAnsi="Arial" w:cs="Arial"/>
          <w:lang w:eastAsia="ko-KR"/>
        </w:rPr>
        <w:t xml:space="preserve">example, </w:t>
      </w:r>
      <w:r>
        <w:rPr>
          <w:rFonts w:ascii="Arial" w:eastAsia="맑은 고딕" w:hAnsi="Arial" w:cs="Arial"/>
          <w:lang w:eastAsia="ko-KR"/>
        </w:rPr>
        <w:t>considering minimum/intersection/lower value of Band 1</w:t>
      </w:r>
      <w:r>
        <w:rPr>
          <w:rFonts w:ascii="Arial" w:eastAsia="맑은 고딕" w:hAnsi="Arial" w:cs="Arial"/>
          <w:lang w:eastAsia="ko-KR"/>
        </w:rPr>
        <w:t xml:space="preserve">, </w:t>
      </w:r>
      <w:r>
        <w:rPr>
          <w:rFonts w:ascii="Arial" w:eastAsia="맑은 고딕" w:hAnsi="Arial" w:cs="Arial"/>
          <w:lang w:eastAsia="ko-KR"/>
        </w:rPr>
        <w:t>Band 2</w:t>
      </w:r>
      <w:r>
        <w:rPr>
          <w:rFonts w:ascii="Arial" w:eastAsia="맑은 고딕" w:hAnsi="Arial" w:cs="Arial"/>
          <w:lang w:eastAsia="ko-KR"/>
        </w:rPr>
        <w:t xml:space="preserve">, and CA-n1_n2, </w:t>
      </w:r>
      <w:r w:rsidR="00684E60">
        <w:rPr>
          <w:rFonts w:ascii="Arial" w:eastAsia="맑은 고딕" w:hAnsi="Arial" w:cs="Arial"/>
          <w:lang w:eastAsia="ko-KR"/>
        </w:rPr>
        <w:t xml:space="preserve">both </w:t>
      </w:r>
      <w:r w:rsidR="00684E60">
        <w:rPr>
          <w:rFonts w:ascii="Arial" w:eastAsia="맑은 고딕" w:hAnsi="Arial" w:cs="Arial"/>
          <w:lang w:eastAsia="ko-KR"/>
        </w:rPr>
        <w:t xml:space="preserve">of </w:t>
      </w:r>
      <w:r>
        <w:rPr>
          <w:rFonts w:ascii="Arial" w:eastAsia="맑은 고딕" w:hAnsi="Arial" w:cs="Arial"/>
          <w:lang w:eastAsia="ko-KR"/>
        </w:rPr>
        <w:t xml:space="preserve">the </w:t>
      </w:r>
      <w:r>
        <w:rPr>
          <w:rFonts w:ascii="Arial" w:eastAsia="DengXian" w:hAnsi="Arial" w:cs="Arial"/>
          <w:lang w:eastAsia="zh-CN"/>
        </w:rPr>
        <w:t>actual supported processing capability in  band 1 and band 2 in CA-n1_n2</w:t>
      </w:r>
      <w:r>
        <w:rPr>
          <w:rFonts w:ascii="Arial" w:eastAsia="맑은 고딕" w:hAnsi="Arial" w:cs="Arial"/>
          <w:lang w:eastAsia="ko-KR"/>
        </w:rPr>
        <w:t xml:space="preserve"> is </w:t>
      </w:r>
      <w:r w:rsidR="00684E60">
        <w:rPr>
          <w:rFonts w:ascii="Arial" w:eastAsia="맑은 고딕" w:hAnsi="Arial" w:cs="Arial"/>
          <w:lang w:eastAsia="ko-KR"/>
        </w:rPr>
        <w:t xml:space="preserve">Capability </w:t>
      </w:r>
      <w:r>
        <w:rPr>
          <w:rFonts w:ascii="Arial" w:eastAsia="맑은 고딕" w:hAnsi="Arial" w:cs="Arial"/>
          <w:lang w:eastAsia="ko-KR"/>
        </w:rPr>
        <w:t>1</w:t>
      </w:r>
      <w:r>
        <w:rPr>
          <w:rFonts w:ascii="Arial" w:eastAsia="맑은 고딕" w:hAnsi="Arial" w:cs="Arial"/>
          <w:lang w:eastAsia="ko-KR"/>
        </w:rPr>
        <w:t>.</w:t>
      </w:r>
    </w:p>
    <w:p w14:paraId="3AFBB90D" w14:textId="77777777" w:rsidR="00BC4AC9" w:rsidRPr="00BC4AC9" w:rsidRDefault="00BC4AC9" w:rsidP="004B3451">
      <w:pPr>
        <w:rPr>
          <w:rFonts w:ascii="Arial" w:eastAsia="DengXian" w:hAnsi="Arial" w:cs="Arial" w:hint="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1440"/>
        <w:gridCol w:w="1636"/>
        <w:gridCol w:w="1137"/>
        <w:gridCol w:w="983"/>
        <w:gridCol w:w="1012"/>
        <w:gridCol w:w="1280"/>
        <w:gridCol w:w="1022"/>
      </w:tblGrid>
      <w:tr w:rsidR="004B3451" w:rsidRPr="00B64C94" w14:paraId="4FB3971C" w14:textId="77777777" w:rsidTr="00D00569">
        <w:trPr>
          <w:trHeight w:val="20"/>
        </w:trPr>
        <w:tc>
          <w:tcPr>
            <w:tcW w:w="715" w:type="dxa"/>
            <w:tcBorders>
              <w:top w:val="single" w:sz="4" w:space="0" w:color="auto"/>
              <w:left w:val="single" w:sz="4" w:space="0" w:color="auto"/>
              <w:bottom w:val="single" w:sz="4" w:space="0" w:color="auto"/>
              <w:right w:val="single" w:sz="4" w:space="0" w:color="auto"/>
            </w:tcBorders>
          </w:tcPr>
          <w:p w14:paraId="22CFD68C" w14:textId="77777777" w:rsidR="004B3451" w:rsidRPr="000D2C74" w:rsidRDefault="004B3451" w:rsidP="00D00569">
            <w:pPr>
              <w:pStyle w:val="TAL"/>
              <w:rPr>
                <w:rFonts w:eastAsia="SimSun" w:cs="Arial"/>
                <w:color w:val="000000" w:themeColor="text1"/>
                <w:szCs w:val="18"/>
                <w:lang w:eastAsia="zh-CN"/>
              </w:rPr>
            </w:pPr>
            <w:r w:rsidRPr="000D2C74">
              <w:rPr>
                <w:rFonts w:eastAsia="SimSun" w:cs="Arial"/>
                <w:color w:val="000000" w:themeColor="text1"/>
                <w:szCs w:val="18"/>
                <w:lang w:eastAsia="zh-CN"/>
              </w:rPr>
              <w:lastRenderedPageBreak/>
              <w:t>Features</w:t>
            </w:r>
          </w:p>
        </w:tc>
        <w:tc>
          <w:tcPr>
            <w:tcW w:w="630" w:type="dxa"/>
            <w:tcBorders>
              <w:top w:val="single" w:sz="4" w:space="0" w:color="auto"/>
              <w:left w:val="single" w:sz="4" w:space="0" w:color="auto"/>
              <w:bottom w:val="single" w:sz="4" w:space="0" w:color="auto"/>
              <w:right w:val="single" w:sz="4" w:space="0" w:color="auto"/>
            </w:tcBorders>
          </w:tcPr>
          <w:p w14:paraId="1A668CA2" w14:textId="77777777" w:rsidR="004B3451" w:rsidRPr="000D2C74" w:rsidRDefault="004B3451" w:rsidP="00D00569">
            <w:pPr>
              <w:pStyle w:val="TAL"/>
              <w:rPr>
                <w:rFonts w:eastAsia="SimSun" w:cs="Arial"/>
                <w:color w:val="000000" w:themeColor="text1"/>
                <w:szCs w:val="18"/>
                <w:lang w:eastAsia="zh-CN"/>
              </w:rPr>
            </w:pPr>
            <w:r w:rsidRPr="000D2C74">
              <w:rPr>
                <w:rFonts w:eastAsia="SimSun" w:cs="Arial"/>
                <w:color w:val="000000" w:themeColor="text1"/>
                <w:szCs w:val="18"/>
                <w:lang w:eastAsia="zh-CN"/>
              </w:rPr>
              <w:t>Index</w:t>
            </w:r>
          </w:p>
        </w:tc>
        <w:tc>
          <w:tcPr>
            <w:tcW w:w="1440" w:type="dxa"/>
            <w:tcBorders>
              <w:top w:val="single" w:sz="4" w:space="0" w:color="auto"/>
              <w:left w:val="single" w:sz="4" w:space="0" w:color="auto"/>
              <w:bottom w:val="single" w:sz="4" w:space="0" w:color="auto"/>
              <w:right w:val="single" w:sz="4" w:space="0" w:color="auto"/>
            </w:tcBorders>
          </w:tcPr>
          <w:p w14:paraId="6B2DD92C" w14:textId="77777777" w:rsidR="004B3451" w:rsidRPr="000D2C74" w:rsidRDefault="004B3451" w:rsidP="00D00569">
            <w:pPr>
              <w:pStyle w:val="TAL"/>
              <w:rPr>
                <w:rFonts w:eastAsia="SimSun" w:cs="Arial"/>
                <w:color w:val="000000" w:themeColor="text1"/>
                <w:szCs w:val="18"/>
                <w:lang w:eastAsia="zh-CN"/>
              </w:rPr>
            </w:pPr>
            <w:r w:rsidRPr="000D2C74">
              <w:rPr>
                <w:rFonts w:eastAsia="SimSun" w:cs="Arial"/>
                <w:color w:val="000000" w:themeColor="text1"/>
                <w:szCs w:val="18"/>
                <w:lang w:eastAsia="zh-CN"/>
              </w:rPr>
              <w:t>Feature group</w:t>
            </w:r>
          </w:p>
        </w:tc>
        <w:tc>
          <w:tcPr>
            <w:tcW w:w="1636" w:type="dxa"/>
            <w:tcBorders>
              <w:top w:val="single" w:sz="4" w:space="0" w:color="auto"/>
              <w:left w:val="single" w:sz="4" w:space="0" w:color="auto"/>
              <w:bottom w:val="single" w:sz="4" w:space="0" w:color="auto"/>
              <w:right w:val="single" w:sz="4" w:space="0" w:color="auto"/>
            </w:tcBorders>
          </w:tcPr>
          <w:p w14:paraId="58F16146" w14:textId="77777777" w:rsidR="004B3451" w:rsidRPr="000D2C74" w:rsidRDefault="004B3451" w:rsidP="00D00569">
            <w:pPr>
              <w:rPr>
                <w:rFonts w:ascii="Arial" w:hAnsi="Arial" w:cs="Arial"/>
                <w:color w:val="000000" w:themeColor="text1"/>
                <w:sz w:val="18"/>
                <w:szCs w:val="18"/>
                <w:lang w:eastAsia="zh-CN"/>
              </w:rPr>
            </w:pPr>
            <w:r w:rsidRPr="000D2C74">
              <w:rPr>
                <w:rFonts w:ascii="Arial" w:hAnsi="Arial" w:cs="Arial"/>
                <w:color w:val="000000" w:themeColor="text1"/>
                <w:sz w:val="18"/>
                <w:szCs w:val="18"/>
                <w:lang w:eastAsia="zh-CN"/>
              </w:rPr>
              <w:t>Components</w:t>
            </w:r>
          </w:p>
        </w:tc>
        <w:tc>
          <w:tcPr>
            <w:tcW w:w="1137" w:type="dxa"/>
            <w:tcBorders>
              <w:top w:val="single" w:sz="4" w:space="0" w:color="auto"/>
              <w:left w:val="single" w:sz="4" w:space="0" w:color="auto"/>
              <w:bottom w:val="single" w:sz="4" w:space="0" w:color="auto"/>
              <w:right w:val="single" w:sz="4" w:space="0" w:color="auto"/>
            </w:tcBorders>
          </w:tcPr>
          <w:p w14:paraId="3F2D90AC" w14:textId="77777777" w:rsidR="004B3451" w:rsidRPr="000D2C74" w:rsidRDefault="004B3451" w:rsidP="00D00569">
            <w:pPr>
              <w:pStyle w:val="TAL"/>
              <w:rPr>
                <w:rFonts w:eastAsia="MS Mincho" w:cs="Arial"/>
                <w:color w:val="000000" w:themeColor="text1"/>
                <w:szCs w:val="18"/>
              </w:rPr>
            </w:pPr>
            <w:r w:rsidRPr="000D2C74">
              <w:rPr>
                <w:rFonts w:eastAsia="MS Mincho" w:cs="Arial"/>
                <w:color w:val="000000" w:themeColor="text1"/>
                <w:szCs w:val="18"/>
              </w:rPr>
              <w:t>Prerequisite feature groups</w:t>
            </w:r>
          </w:p>
        </w:tc>
        <w:tc>
          <w:tcPr>
            <w:tcW w:w="983" w:type="dxa"/>
            <w:tcBorders>
              <w:top w:val="single" w:sz="4" w:space="0" w:color="auto"/>
              <w:left w:val="single" w:sz="4" w:space="0" w:color="auto"/>
              <w:bottom w:val="single" w:sz="4" w:space="0" w:color="auto"/>
              <w:right w:val="single" w:sz="4" w:space="0" w:color="auto"/>
            </w:tcBorders>
          </w:tcPr>
          <w:p w14:paraId="5213F2F2" w14:textId="77777777" w:rsidR="004B3451" w:rsidRPr="000D2C74" w:rsidRDefault="004B3451" w:rsidP="00D00569">
            <w:pPr>
              <w:pStyle w:val="TAL"/>
              <w:rPr>
                <w:rFonts w:eastAsia="SimSun" w:cs="Arial"/>
                <w:color w:val="000000" w:themeColor="text1"/>
                <w:szCs w:val="18"/>
                <w:lang w:eastAsia="zh-CN"/>
              </w:rPr>
            </w:pPr>
            <w:r w:rsidRPr="000D2C74">
              <w:rPr>
                <w:rFonts w:eastAsia="SimSun" w:cs="Arial"/>
                <w:color w:val="000000" w:themeColor="text1"/>
                <w:szCs w:val="18"/>
                <w:lang w:eastAsia="zh-CN"/>
              </w:rPr>
              <w:t xml:space="preserve">Need for the </w:t>
            </w:r>
            <w:proofErr w:type="spellStart"/>
            <w:r w:rsidRPr="000D2C74">
              <w:rPr>
                <w:rFonts w:eastAsia="SimSun" w:cs="Arial"/>
                <w:color w:val="000000" w:themeColor="text1"/>
                <w:szCs w:val="18"/>
                <w:lang w:eastAsia="zh-CN"/>
              </w:rPr>
              <w:t>gNB</w:t>
            </w:r>
            <w:proofErr w:type="spellEnd"/>
            <w:r w:rsidRPr="000D2C74">
              <w:rPr>
                <w:rFonts w:eastAsia="SimSun" w:cs="Arial"/>
                <w:color w:val="000000" w:themeColor="text1"/>
                <w:szCs w:val="18"/>
                <w:lang w:eastAsia="zh-CN"/>
              </w:rPr>
              <w:t xml:space="preserve"> to know if the feature is supported</w:t>
            </w:r>
          </w:p>
        </w:tc>
        <w:tc>
          <w:tcPr>
            <w:tcW w:w="1012" w:type="dxa"/>
            <w:tcBorders>
              <w:top w:val="single" w:sz="4" w:space="0" w:color="auto"/>
              <w:left w:val="single" w:sz="4" w:space="0" w:color="auto"/>
              <w:bottom w:val="single" w:sz="4" w:space="0" w:color="auto"/>
              <w:right w:val="single" w:sz="4" w:space="0" w:color="auto"/>
            </w:tcBorders>
          </w:tcPr>
          <w:p w14:paraId="625C0D4C" w14:textId="77777777" w:rsidR="004B3451" w:rsidRPr="000D2C74" w:rsidRDefault="004B3451" w:rsidP="00D00569">
            <w:pPr>
              <w:pStyle w:val="TAL"/>
              <w:rPr>
                <w:rFonts w:cs="Arial"/>
                <w:color w:val="000000" w:themeColor="text1"/>
                <w:szCs w:val="18"/>
                <w:lang w:eastAsia="zh-CN"/>
              </w:rPr>
            </w:pPr>
            <w:r w:rsidRPr="000D2C74">
              <w:rPr>
                <w:rFonts w:cs="Arial"/>
                <w:color w:val="000000" w:themeColor="text1"/>
                <w:szCs w:val="18"/>
                <w:lang w:eastAsia="zh-CN"/>
              </w:rPr>
              <w:t>Applicable to the capability signalling exchange between UEs (</w:t>
            </w:r>
            <w:proofErr w:type="spellStart"/>
            <w:r w:rsidRPr="000D2C74">
              <w:rPr>
                <w:rFonts w:cs="Arial"/>
                <w:color w:val="000000" w:themeColor="text1"/>
                <w:szCs w:val="18"/>
                <w:lang w:eastAsia="zh-CN"/>
              </w:rPr>
              <w:t>Sidelink</w:t>
            </w:r>
            <w:proofErr w:type="spellEnd"/>
            <w:r w:rsidRPr="000D2C74">
              <w:rPr>
                <w:rFonts w:cs="Arial"/>
                <w:color w:val="000000" w:themeColor="text1"/>
                <w:szCs w:val="18"/>
                <w:lang w:eastAsia="zh-CN"/>
              </w:rPr>
              <w:t xml:space="preserve"> WI only)”.</w:t>
            </w:r>
          </w:p>
        </w:tc>
        <w:tc>
          <w:tcPr>
            <w:tcW w:w="1280" w:type="dxa"/>
            <w:tcBorders>
              <w:top w:val="single" w:sz="4" w:space="0" w:color="auto"/>
              <w:left w:val="single" w:sz="4" w:space="0" w:color="auto"/>
              <w:bottom w:val="single" w:sz="4" w:space="0" w:color="auto"/>
              <w:right w:val="single" w:sz="4" w:space="0" w:color="auto"/>
            </w:tcBorders>
          </w:tcPr>
          <w:p w14:paraId="0076FF38" w14:textId="77777777" w:rsidR="004B3451" w:rsidRPr="000D2C74" w:rsidRDefault="004B3451" w:rsidP="00D00569">
            <w:pPr>
              <w:pStyle w:val="TAL"/>
              <w:rPr>
                <w:rFonts w:eastAsia="SimSun" w:cs="Arial"/>
                <w:color w:val="000000" w:themeColor="text1"/>
                <w:szCs w:val="18"/>
                <w:lang w:eastAsia="zh-CN"/>
              </w:rPr>
            </w:pPr>
            <w:r w:rsidRPr="000D2C74">
              <w:rPr>
                <w:rFonts w:eastAsia="SimSun" w:cs="Arial"/>
                <w:color w:val="000000" w:themeColor="text1"/>
                <w:szCs w:val="18"/>
                <w:lang w:eastAsia="zh-CN"/>
              </w:rPr>
              <w:t>Consequence if the feature is not supported by the UE</w:t>
            </w:r>
          </w:p>
        </w:tc>
        <w:tc>
          <w:tcPr>
            <w:tcW w:w="1022" w:type="dxa"/>
            <w:tcBorders>
              <w:top w:val="single" w:sz="4" w:space="0" w:color="auto"/>
              <w:left w:val="single" w:sz="4" w:space="0" w:color="auto"/>
              <w:bottom w:val="single" w:sz="4" w:space="0" w:color="auto"/>
              <w:right w:val="single" w:sz="4" w:space="0" w:color="auto"/>
            </w:tcBorders>
          </w:tcPr>
          <w:p w14:paraId="7029BC51" w14:textId="77777777" w:rsidR="004B3451" w:rsidRPr="000D2C74" w:rsidRDefault="004B3451" w:rsidP="00D00569">
            <w:pPr>
              <w:pStyle w:val="TAL"/>
              <w:rPr>
                <w:rFonts w:eastAsia="MS Mincho" w:cs="Arial"/>
                <w:color w:val="000000" w:themeColor="text1"/>
                <w:szCs w:val="18"/>
              </w:rPr>
            </w:pPr>
            <w:r w:rsidRPr="000D2C74">
              <w:rPr>
                <w:rFonts w:eastAsia="MS Mincho" w:cs="Arial"/>
                <w:color w:val="000000" w:themeColor="text1"/>
                <w:szCs w:val="18"/>
              </w:rPr>
              <w:t>Type</w:t>
            </w:r>
          </w:p>
          <w:p w14:paraId="0C2A5961" w14:textId="77777777" w:rsidR="004B3451" w:rsidRPr="000D2C74" w:rsidRDefault="004B3451" w:rsidP="00D00569">
            <w:pPr>
              <w:pStyle w:val="TAL"/>
              <w:rPr>
                <w:rFonts w:eastAsia="MS Mincho" w:cs="Arial"/>
                <w:color w:val="000000" w:themeColor="text1"/>
                <w:szCs w:val="18"/>
              </w:rPr>
            </w:pPr>
            <w:r w:rsidRPr="000D2C74">
              <w:rPr>
                <w:rFonts w:eastAsia="MS Mincho" w:cs="Arial"/>
                <w:color w:val="000000" w:themeColor="text1"/>
                <w:szCs w:val="18"/>
              </w:rPr>
              <w:t>(the ‘type’ definition from UE features should be based on the granularity of 1) Per UE or 2) Per Band or 3) Per BC or 4) Per FS or 5) Per FSPC)</w:t>
            </w:r>
          </w:p>
        </w:tc>
      </w:tr>
      <w:tr w:rsidR="004B3451" w:rsidRPr="006C26D2" w14:paraId="1D4557E4" w14:textId="77777777" w:rsidTr="00D00569">
        <w:trPr>
          <w:trHeight w:val="20"/>
        </w:trPr>
        <w:tc>
          <w:tcPr>
            <w:tcW w:w="715" w:type="dxa"/>
            <w:tcBorders>
              <w:top w:val="single" w:sz="4" w:space="0" w:color="auto"/>
              <w:left w:val="single" w:sz="4" w:space="0" w:color="auto"/>
              <w:bottom w:val="single" w:sz="4" w:space="0" w:color="auto"/>
              <w:right w:val="single" w:sz="4" w:space="0" w:color="auto"/>
            </w:tcBorders>
          </w:tcPr>
          <w:p w14:paraId="37B8E1D7" w14:textId="77777777" w:rsidR="004B3451" w:rsidRPr="006C26D2" w:rsidRDefault="004B3451" w:rsidP="00D00569">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630" w:type="dxa"/>
            <w:tcBorders>
              <w:top w:val="single" w:sz="4" w:space="0" w:color="auto"/>
              <w:left w:val="single" w:sz="4" w:space="0" w:color="auto"/>
              <w:bottom w:val="single" w:sz="4" w:space="0" w:color="auto"/>
              <w:right w:val="single" w:sz="4" w:space="0" w:color="auto"/>
            </w:tcBorders>
          </w:tcPr>
          <w:p w14:paraId="4ABCD8AF" w14:textId="77777777" w:rsidR="004B3451" w:rsidRPr="006C26D2" w:rsidRDefault="004B3451" w:rsidP="00D00569">
            <w:pPr>
              <w:pStyle w:val="TAL"/>
              <w:rPr>
                <w:rFonts w:eastAsia="MS Mincho" w:cs="Arial"/>
                <w:color w:val="000000" w:themeColor="text1"/>
                <w:szCs w:val="18"/>
              </w:rPr>
            </w:pPr>
            <w:r w:rsidRPr="006C26D2">
              <w:rPr>
                <w:rFonts w:eastAsia="SimSun" w:cs="Arial"/>
                <w:color w:val="000000" w:themeColor="text1"/>
                <w:szCs w:val="18"/>
                <w:lang w:eastAsia="zh-CN"/>
              </w:rPr>
              <w:t>59-2-1-1</w:t>
            </w:r>
          </w:p>
        </w:tc>
        <w:tc>
          <w:tcPr>
            <w:tcW w:w="1440" w:type="dxa"/>
            <w:tcBorders>
              <w:top w:val="single" w:sz="4" w:space="0" w:color="auto"/>
              <w:left w:val="single" w:sz="4" w:space="0" w:color="auto"/>
              <w:bottom w:val="single" w:sz="4" w:space="0" w:color="auto"/>
              <w:right w:val="single" w:sz="4" w:space="0" w:color="auto"/>
            </w:tcBorders>
          </w:tcPr>
          <w:p w14:paraId="49D19AC6" w14:textId="77777777" w:rsidR="004B3451" w:rsidRPr="006C26D2" w:rsidRDefault="004B3451" w:rsidP="00D00569">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1636" w:type="dxa"/>
            <w:tcBorders>
              <w:top w:val="single" w:sz="4" w:space="0" w:color="auto"/>
              <w:left w:val="single" w:sz="4" w:space="0" w:color="auto"/>
              <w:bottom w:val="single" w:sz="4" w:space="0" w:color="auto"/>
              <w:right w:val="single" w:sz="4" w:space="0" w:color="auto"/>
            </w:tcBorders>
          </w:tcPr>
          <w:p w14:paraId="092B78AC" w14:textId="77777777" w:rsidR="004B3451" w:rsidRPr="006C26D2" w:rsidRDefault="004B3451" w:rsidP="00D00569">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1. Support of enhanced Type-I SP codebook for Scheme-A with 64 Tx ports by aggregating multiple NZP CSI-RS resources</w:t>
            </w:r>
          </w:p>
          <w:p w14:paraId="63C110AF" w14:textId="77777777" w:rsidR="004B3451" w:rsidRPr="006C26D2" w:rsidRDefault="004B3451" w:rsidP="00D00569">
            <w:pPr>
              <w:rPr>
                <w:rFonts w:ascii="Arial" w:hAnsi="Arial" w:cs="Arial"/>
                <w:color w:val="000000" w:themeColor="text1"/>
                <w:sz w:val="18"/>
                <w:szCs w:val="18"/>
              </w:rPr>
            </w:pPr>
            <w:r w:rsidRPr="006C26D2">
              <w:rPr>
                <w:rFonts w:ascii="Arial" w:hAnsi="Arial" w:cs="Arial"/>
                <w:color w:val="000000" w:themeColor="text1"/>
                <w:sz w:val="18"/>
                <w:szCs w:val="18"/>
              </w:rPr>
              <w:t>within one slot</w:t>
            </w:r>
          </w:p>
          <w:p w14:paraId="00A9FE3E" w14:textId="77777777" w:rsidR="004B3451" w:rsidRPr="006C26D2" w:rsidRDefault="004B3451" w:rsidP="00D00569">
            <w:pPr>
              <w:rPr>
                <w:rFonts w:ascii="Arial" w:hAnsi="Arial" w:cs="Arial"/>
                <w:color w:val="000000" w:themeColor="text1"/>
                <w:sz w:val="18"/>
                <w:szCs w:val="18"/>
              </w:rPr>
            </w:pPr>
            <w:r w:rsidRPr="006C26D2">
              <w:rPr>
                <w:rFonts w:ascii="Arial" w:hAnsi="Arial"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148B3CE2" w14:textId="77777777" w:rsidR="004B3451" w:rsidRPr="006C26D2" w:rsidRDefault="004B3451" w:rsidP="00D00569">
            <w:pPr>
              <w:rPr>
                <w:rFonts w:ascii="Arial" w:hAnsi="Arial" w:cs="Arial"/>
                <w:color w:val="000000" w:themeColor="text1"/>
                <w:sz w:val="18"/>
                <w:szCs w:val="18"/>
              </w:rPr>
            </w:pPr>
            <w:r w:rsidRPr="006C26D2">
              <w:rPr>
                <w:rFonts w:ascii="Arial" w:hAnsi="Arial" w:cs="Arial"/>
                <w:color w:val="000000" w:themeColor="text1"/>
                <w:sz w:val="18"/>
                <w:szCs w:val="18"/>
              </w:rPr>
              <w:t>3. Supported maximum rank</w:t>
            </w:r>
          </w:p>
          <w:p w14:paraId="3CAB71F6" w14:textId="77777777" w:rsidR="004B3451" w:rsidRPr="006C26D2" w:rsidRDefault="004B3451" w:rsidP="00D00569">
            <w:pPr>
              <w:rPr>
                <w:rFonts w:ascii="Arial" w:hAnsi="Arial" w:cs="Arial"/>
                <w:color w:val="000000" w:themeColor="text1"/>
                <w:sz w:val="18"/>
                <w:szCs w:val="18"/>
              </w:rPr>
            </w:pPr>
            <w:r w:rsidRPr="006C26D2">
              <w:rPr>
                <w:rFonts w:ascii="Arial" w:hAnsi="Arial" w:cs="Arial"/>
                <w:color w:val="000000" w:themeColor="text1"/>
                <w:sz w:val="18"/>
                <w:szCs w:val="18"/>
              </w:rPr>
              <w:t>4. Max # of CSI-RS resource in a resource set</w:t>
            </w:r>
          </w:p>
          <w:p w14:paraId="183FB0C4" w14:textId="77777777" w:rsidR="004B3451" w:rsidRPr="006C26D2" w:rsidRDefault="004B3451" w:rsidP="00D00569">
            <w:pPr>
              <w:rPr>
                <w:rFonts w:ascii="Arial" w:hAnsi="Arial" w:cs="Arial"/>
                <w:color w:val="000000" w:themeColor="text1"/>
                <w:sz w:val="18"/>
                <w:szCs w:val="18"/>
              </w:rPr>
            </w:pPr>
            <w:r w:rsidRPr="006C26D2">
              <w:rPr>
                <w:rFonts w:ascii="Arial" w:hAnsi="Arial" w:cs="Arial"/>
                <w:color w:val="000000" w:themeColor="text1"/>
                <w:sz w:val="18"/>
                <w:szCs w:val="18"/>
              </w:rPr>
              <w:t>5. Supported processing capability</w:t>
            </w:r>
          </w:p>
        </w:tc>
        <w:tc>
          <w:tcPr>
            <w:tcW w:w="1137" w:type="dxa"/>
            <w:tcBorders>
              <w:top w:val="single" w:sz="4" w:space="0" w:color="auto"/>
              <w:left w:val="single" w:sz="4" w:space="0" w:color="auto"/>
              <w:bottom w:val="single" w:sz="4" w:space="0" w:color="auto"/>
              <w:right w:val="single" w:sz="4" w:space="0" w:color="auto"/>
            </w:tcBorders>
          </w:tcPr>
          <w:p w14:paraId="5E6D0872" w14:textId="77777777" w:rsidR="004B3451" w:rsidRPr="006C26D2" w:rsidRDefault="004B3451" w:rsidP="00D00569">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983" w:type="dxa"/>
            <w:tcBorders>
              <w:top w:val="single" w:sz="4" w:space="0" w:color="auto"/>
              <w:left w:val="single" w:sz="4" w:space="0" w:color="auto"/>
              <w:bottom w:val="single" w:sz="4" w:space="0" w:color="auto"/>
              <w:right w:val="single" w:sz="4" w:space="0" w:color="auto"/>
            </w:tcBorders>
          </w:tcPr>
          <w:p w14:paraId="17E9F4ED" w14:textId="77777777" w:rsidR="004B3451" w:rsidRPr="006C26D2" w:rsidRDefault="004B3451" w:rsidP="00D00569">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1012" w:type="dxa"/>
            <w:tcBorders>
              <w:top w:val="single" w:sz="4" w:space="0" w:color="auto"/>
              <w:left w:val="single" w:sz="4" w:space="0" w:color="auto"/>
              <w:bottom w:val="single" w:sz="4" w:space="0" w:color="auto"/>
              <w:right w:val="single" w:sz="4" w:space="0" w:color="auto"/>
            </w:tcBorders>
          </w:tcPr>
          <w:p w14:paraId="0565F713" w14:textId="77777777" w:rsidR="004B3451" w:rsidRPr="006C26D2" w:rsidRDefault="004B3451" w:rsidP="00D00569">
            <w:pPr>
              <w:pStyle w:val="TAL"/>
              <w:rPr>
                <w:rFonts w:cs="Arial"/>
                <w:color w:val="000000" w:themeColor="text1"/>
                <w:szCs w:val="18"/>
              </w:rPr>
            </w:pPr>
            <w:r w:rsidRPr="006C26D2">
              <w:rPr>
                <w:rFonts w:cs="Arial"/>
                <w:color w:val="000000" w:themeColor="text1"/>
                <w:szCs w:val="18"/>
                <w:lang w:eastAsia="zh-CN"/>
              </w:rPr>
              <w:t>n/a</w:t>
            </w:r>
          </w:p>
        </w:tc>
        <w:tc>
          <w:tcPr>
            <w:tcW w:w="1280" w:type="dxa"/>
            <w:tcBorders>
              <w:top w:val="single" w:sz="4" w:space="0" w:color="auto"/>
              <w:left w:val="single" w:sz="4" w:space="0" w:color="auto"/>
              <w:bottom w:val="single" w:sz="4" w:space="0" w:color="auto"/>
              <w:right w:val="single" w:sz="4" w:space="0" w:color="auto"/>
            </w:tcBorders>
          </w:tcPr>
          <w:p w14:paraId="33C4589D" w14:textId="77777777" w:rsidR="004B3451" w:rsidRPr="006C26D2" w:rsidRDefault="004B3451" w:rsidP="00D00569">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1022" w:type="dxa"/>
            <w:tcBorders>
              <w:top w:val="single" w:sz="4" w:space="0" w:color="auto"/>
              <w:left w:val="single" w:sz="4" w:space="0" w:color="auto"/>
              <w:bottom w:val="single" w:sz="4" w:space="0" w:color="auto"/>
              <w:right w:val="single" w:sz="4" w:space="0" w:color="auto"/>
            </w:tcBorders>
          </w:tcPr>
          <w:p w14:paraId="0E88482B" w14:textId="77777777" w:rsidR="004B3451" w:rsidRPr="006C26D2" w:rsidRDefault="004B3451" w:rsidP="00D00569">
            <w:pPr>
              <w:pStyle w:val="TAL"/>
              <w:rPr>
                <w:rFonts w:eastAsia="MS Mincho" w:cs="Arial"/>
                <w:color w:val="000000" w:themeColor="text1"/>
                <w:szCs w:val="18"/>
              </w:rPr>
            </w:pPr>
            <w:r w:rsidRPr="006C26D2">
              <w:rPr>
                <w:rFonts w:eastAsia="MS Mincho" w:cs="Arial"/>
                <w:color w:val="000000" w:themeColor="text1"/>
                <w:szCs w:val="18"/>
              </w:rPr>
              <w:t>Per band and per BC</w:t>
            </w:r>
          </w:p>
        </w:tc>
      </w:tr>
      <w:tr w:rsidR="004B3451" w:rsidRPr="006C26D2" w14:paraId="7EF7CE26" w14:textId="77777777" w:rsidTr="00D00569">
        <w:trPr>
          <w:trHeight w:val="20"/>
        </w:trPr>
        <w:tc>
          <w:tcPr>
            <w:tcW w:w="715" w:type="dxa"/>
            <w:tcBorders>
              <w:top w:val="single" w:sz="4" w:space="0" w:color="auto"/>
              <w:left w:val="single" w:sz="4" w:space="0" w:color="auto"/>
              <w:bottom w:val="single" w:sz="4" w:space="0" w:color="auto"/>
              <w:right w:val="single" w:sz="4" w:space="0" w:color="auto"/>
            </w:tcBorders>
          </w:tcPr>
          <w:p w14:paraId="08497722" w14:textId="77777777" w:rsidR="004B3451" w:rsidRPr="006C26D2" w:rsidRDefault="004B3451" w:rsidP="00D00569">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630" w:type="dxa"/>
            <w:tcBorders>
              <w:top w:val="single" w:sz="4" w:space="0" w:color="auto"/>
              <w:left w:val="single" w:sz="4" w:space="0" w:color="auto"/>
              <w:bottom w:val="single" w:sz="4" w:space="0" w:color="auto"/>
              <w:right w:val="single" w:sz="4" w:space="0" w:color="auto"/>
            </w:tcBorders>
          </w:tcPr>
          <w:p w14:paraId="056C1AC3" w14:textId="77777777" w:rsidR="004B3451" w:rsidRPr="006C26D2" w:rsidRDefault="004B3451" w:rsidP="00D00569">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1440" w:type="dxa"/>
            <w:tcBorders>
              <w:top w:val="single" w:sz="4" w:space="0" w:color="auto"/>
              <w:left w:val="single" w:sz="4" w:space="0" w:color="auto"/>
              <w:bottom w:val="single" w:sz="4" w:space="0" w:color="auto"/>
              <w:right w:val="single" w:sz="4" w:space="0" w:color="auto"/>
            </w:tcBorders>
          </w:tcPr>
          <w:p w14:paraId="1F4B624A" w14:textId="77777777" w:rsidR="004B3451" w:rsidRPr="006C26D2" w:rsidRDefault="004B3451" w:rsidP="00D0056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1636" w:type="dxa"/>
            <w:tcBorders>
              <w:top w:val="single" w:sz="4" w:space="0" w:color="auto"/>
              <w:left w:val="single" w:sz="4" w:space="0" w:color="auto"/>
              <w:bottom w:val="single" w:sz="4" w:space="0" w:color="auto"/>
              <w:right w:val="single" w:sz="4" w:space="0" w:color="auto"/>
            </w:tcBorders>
          </w:tcPr>
          <w:p w14:paraId="2A06743F" w14:textId="77777777" w:rsidR="004B3451" w:rsidRPr="006C26D2" w:rsidRDefault="004B3451" w:rsidP="00D00569">
            <w:pPr>
              <w:rPr>
                <w:rFonts w:ascii="Arial" w:eastAsiaTheme="minorEastAsia" w:hAnsi="Arial" w:cs="Arial"/>
                <w:color w:val="000000" w:themeColor="text1"/>
                <w:kern w:val="24"/>
                <w:sz w:val="18"/>
                <w:szCs w:val="18"/>
              </w:rPr>
            </w:pPr>
            <w:r w:rsidRPr="006C26D2">
              <w:rPr>
                <w:rFonts w:ascii="Arial" w:hAnsi="Arial" w:cs="Arial"/>
                <w:color w:val="000000" w:themeColor="text1"/>
                <w:sz w:val="18"/>
                <w:szCs w:val="18"/>
                <w:lang w:eastAsia="zh-CN"/>
              </w:rPr>
              <w:t>1. Support of enhanced Type-I SP codebook for Scheme-A</w:t>
            </w:r>
            <w:r w:rsidRPr="006C26D2">
              <w:rPr>
                <w:rFonts w:ascii="Arial" w:eastAsiaTheme="minorEastAsia" w:hAnsi="Arial" w:cs="Arial"/>
                <w:color w:val="000000" w:themeColor="text1"/>
                <w:kern w:val="24"/>
                <w:sz w:val="18"/>
                <w:szCs w:val="18"/>
              </w:rPr>
              <w:t xml:space="preserve"> with 48 Tx ports by aggregating multiple NZP CSI-RS resources within one slot</w:t>
            </w:r>
          </w:p>
          <w:p w14:paraId="54A653AD" w14:textId="77777777" w:rsidR="004B3451" w:rsidRPr="006C26D2" w:rsidRDefault="004B3451" w:rsidP="00D00569">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 xml:space="preserve">2. A list of supported </w:t>
            </w:r>
            <w:r w:rsidRPr="006C26D2">
              <w:rPr>
                <w:rFonts w:ascii="Arial" w:eastAsiaTheme="minorEastAsia" w:hAnsi="Arial" w:cs="Arial"/>
                <w:color w:val="000000" w:themeColor="text1"/>
                <w:kern w:val="24"/>
                <w:sz w:val="18"/>
                <w:szCs w:val="18"/>
              </w:rPr>
              <w:lastRenderedPageBreak/>
              <w:t>combinations, each combination is {Max # of resources and total # of Tx ports} across all CCs in a band when reported per band, and across all CCs in a band combination when reported per BC simultaneously</w:t>
            </w:r>
          </w:p>
          <w:p w14:paraId="0BE4F5EF" w14:textId="77777777" w:rsidR="004B3451" w:rsidRPr="006C26D2" w:rsidRDefault="004B3451" w:rsidP="00D00569">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3. Supported maximum rank</w:t>
            </w:r>
          </w:p>
          <w:p w14:paraId="69BB7C62" w14:textId="77777777" w:rsidR="004B3451" w:rsidRPr="006C26D2" w:rsidRDefault="004B3451" w:rsidP="00D00569">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4. Max # of CSI-RS resource in a resource set</w:t>
            </w:r>
          </w:p>
          <w:p w14:paraId="589F9C08" w14:textId="77777777" w:rsidR="004B3451" w:rsidRPr="006C26D2" w:rsidRDefault="004B3451" w:rsidP="00D00569">
            <w:pPr>
              <w:rPr>
                <w:rFonts w:ascii="Arial"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rPr>
              <w:t>5. Supported processing capability</w:t>
            </w:r>
          </w:p>
        </w:tc>
        <w:tc>
          <w:tcPr>
            <w:tcW w:w="1137" w:type="dxa"/>
            <w:tcBorders>
              <w:top w:val="single" w:sz="4" w:space="0" w:color="auto"/>
              <w:left w:val="single" w:sz="4" w:space="0" w:color="auto"/>
              <w:bottom w:val="single" w:sz="4" w:space="0" w:color="auto"/>
              <w:right w:val="single" w:sz="4" w:space="0" w:color="auto"/>
            </w:tcBorders>
          </w:tcPr>
          <w:p w14:paraId="7E31D657" w14:textId="77777777" w:rsidR="004B3451" w:rsidRPr="006C26D2" w:rsidRDefault="004B3451" w:rsidP="00D00569">
            <w:pPr>
              <w:pStyle w:val="TAL"/>
              <w:rPr>
                <w:rFonts w:eastAsia="MS Mincho" w:cs="Arial"/>
                <w:color w:val="000000" w:themeColor="text1"/>
                <w:szCs w:val="18"/>
                <w:highlight w:val="yellow"/>
              </w:rPr>
            </w:pPr>
            <w:bookmarkStart w:id="14" w:name="_Hlk207191815"/>
            <w:r w:rsidRPr="006C26D2">
              <w:rPr>
                <w:rFonts w:eastAsia="SimSun" w:cs="Arial"/>
                <w:color w:val="000000" w:themeColor="text1"/>
                <w:szCs w:val="18"/>
                <w:lang w:eastAsia="zh-CN"/>
              </w:rPr>
              <w:lastRenderedPageBreak/>
              <w:t>59-2-1-1</w:t>
            </w:r>
            <w:bookmarkEnd w:id="14"/>
          </w:p>
        </w:tc>
        <w:tc>
          <w:tcPr>
            <w:tcW w:w="983" w:type="dxa"/>
            <w:tcBorders>
              <w:top w:val="single" w:sz="4" w:space="0" w:color="auto"/>
              <w:left w:val="single" w:sz="4" w:space="0" w:color="auto"/>
              <w:bottom w:val="single" w:sz="4" w:space="0" w:color="auto"/>
              <w:right w:val="single" w:sz="4" w:space="0" w:color="auto"/>
            </w:tcBorders>
          </w:tcPr>
          <w:p w14:paraId="58F8B5F9" w14:textId="77777777" w:rsidR="004B3451" w:rsidRPr="006C26D2" w:rsidRDefault="004B3451" w:rsidP="00D0056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1012" w:type="dxa"/>
            <w:tcBorders>
              <w:top w:val="single" w:sz="4" w:space="0" w:color="auto"/>
              <w:left w:val="single" w:sz="4" w:space="0" w:color="auto"/>
              <w:bottom w:val="single" w:sz="4" w:space="0" w:color="auto"/>
              <w:right w:val="single" w:sz="4" w:space="0" w:color="auto"/>
            </w:tcBorders>
          </w:tcPr>
          <w:p w14:paraId="586A00B9" w14:textId="77777777" w:rsidR="004B3451" w:rsidRPr="006C26D2" w:rsidRDefault="004B3451" w:rsidP="00D00569">
            <w:pPr>
              <w:pStyle w:val="TAL"/>
              <w:rPr>
                <w:rFonts w:cs="Arial"/>
                <w:color w:val="000000" w:themeColor="text1"/>
                <w:szCs w:val="18"/>
                <w:lang w:eastAsia="zh-CN"/>
              </w:rPr>
            </w:pPr>
            <w:r w:rsidRPr="006C26D2">
              <w:rPr>
                <w:rFonts w:cs="Arial"/>
                <w:color w:val="000000" w:themeColor="text1"/>
                <w:szCs w:val="18"/>
                <w:lang w:eastAsia="zh-CN"/>
              </w:rPr>
              <w:t>n/a</w:t>
            </w:r>
          </w:p>
        </w:tc>
        <w:tc>
          <w:tcPr>
            <w:tcW w:w="1280" w:type="dxa"/>
            <w:tcBorders>
              <w:top w:val="single" w:sz="4" w:space="0" w:color="auto"/>
              <w:left w:val="single" w:sz="4" w:space="0" w:color="auto"/>
              <w:bottom w:val="single" w:sz="4" w:space="0" w:color="auto"/>
              <w:right w:val="single" w:sz="4" w:space="0" w:color="auto"/>
            </w:tcBorders>
          </w:tcPr>
          <w:p w14:paraId="75AAAF4B" w14:textId="77777777" w:rsidR="004B3451" w:rsidRPr="006C26D2" w:rsidRDefault="004B3451" w:rsidP="00D0056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1022" w:type="dxa"/>
            <w:tcBorders>
              <w:top w:val="single" w:sz="4" w:space="0" w:color="auto"/>
              <w:left w:val="single" w:sz="4" w:space="0" w:color="auto"/>
              <w:bottom w:val="single" w:sz="4" w:space="0" w:color="auto"/>
              <w:right w:val="single" w:sz="4" w:space="0" w:color="auto"/>
            </w:tcBorders>
          </w:tcPr>
          <w:p w14:paraId="3013B447" w14:textId="77777777" w:rsidR="004B3451" w:rsidRPr="006C26D2" w:rsidRDefault="004B3451" w:rsidP="00D00569">
            <w:pPr>
              <w:pStyle w:val="TAL"/>
              <w:rPr>
                <w:rFonts w:eastAsia="MS Mincho" w:cs="Arial"/>
                <w:color w:val="000000" w:themeColor="text1"/>
                <w:szCs w:val="18"/>
              </w:rPr>
            </w:pPr>
            <w:r w:rsidRPr="006C26D2">
              <w:rPr>
                <w:rFonts w:eastAsia="MS Mincho" w:cs="Arial"/>
                <w:color w:val="000000" w:themeColor="text1"/>
                <w:szCs w:val="18"/>
              </w:rPr>
              <w:t>Per band and per BC</w:t>
            </w:r>
          </w:p>
        </w:tc>
      </w:tr>
    </w:tbl>
    <w:p w14:paraId="03AC7727" w14:textId="59530E5C" w:rsidR="004B3451" w:rsidRDefault="004B3451" w:rsidP="004B3451">
      <w:pPr>
        <w:rPr>
          <w:rFonts w:ascii="Arial" w:eastAsia="DengXian" w:hAnsi="Arial" w:cs="Arial"/>
          <w:b/>
          <w:bCs/>
          <w:lang w:eastAsia="zh-CN"/>
        </w:rPr>
      </w:pPr>
    </w:p>
    <w:tbl>
      <w:tblPr>
        <w:tblStyle w:val="ad"/>
        <w:tblW w:w="0" w:type="auto"/>
        <w:tblLook w:val="04A0" w:firstRow="1" w:lastRow="0" w:firstColumn="1" w:lastColumn="0" w:noHBand="0" w:noVBand="1"/>
      </w:tblPr>
      <w:tblGrid>
        <w:gridCol w:w="10063"/>
      </w:tblGrid>
      <w:tr w:rsidR="00EA055E" w14:paraId="725C04E8" w14:textId="77777777" w:rsidTr="00EA055E">
        <w:tc>
          <w:tcPr>
            <w:tcW w:w="10063" w:type="dxa"/>
          </w:tcPr>
          <w:p w14:paraId="6240FDF8" w14:textId="35FF47CA" w:rsidR="00EA055E" w:rsidRPr="00EA055E" w:rsidRDefault="00EA055E" w:rsidP="004B3451">
            <w:pPr>
              <w:rPr>
                <w:rFonts w:ascii="Arial" w:eastAsia="DengXian" w:hAnsi="Arial" w:cs="Arial" w:hint="eastAsia"/>
                <w:lang w:eastAsia="zh-CN"/>
              </w:rPr>
            </w:pPr>
            <w:r>
              <w:rPr>
                <w:rFonts w:ascii="Arial" w:eastAsia="DengXian" w:hAnsi="Arial" w:cs="Arial"/>
                <w:lang w:eastAsia="zh-CN"/>
              </w:rPr>
              <w:t>Regarding Case 2, RAN2 understands that if</w:t>
            </w:r>
            <w:r w:rsidRPr="008348D0">
              <w:rPr>
                <w:rFonts w:ascii="Arial" w:eastAsia="DengXian" w:hAnsi="Arial" w:cs="Arial"/>
                <w:lang w:eastAsia="zh-CN"/>
              </w:rPr>
              <w:t xml:space="preserve"> the per BC capability is indicated, the per band capability may be absent for a subset </w:t>
            </w:r>
            <w:r>
              <w:rPr>
                <w:rFonts w:ascii="Arial" w:eastAsia="DengXian" w:hAnsi="Arial" w:cs="Arial"/>
                <w:lang w:eastAsia="zh-CN"/>
              </w:rPr>
              <w:t xml:space="preserve">of </w:t>
            </w:r>
            <w:r w:rsidRPr="008348D0">
              <w:rPr>
                <w:rFonts w:ascii="Arial" w:eastAsia="DengXian" w:hAnsi="Arial" w:cs="Arial"/>
                <w:lang w:eastAsia="zh-CN"/>
              </w:rPr>
              <w:t>bands in the BC. In this case, the feature is not supported in the band without per band capability, the feature is supported only in the band with per band capability.</w:t>
            </w:r>
            <w:r>
              <w:rPr>
                <w:rFonts w:ascii="Arial" w:eastAsia="DengXian" w:hAnsi="Arial" w:cs="Arial"/>
                <w:lang w:eastAsia="zh-CN"/>
              </w:rPr>
              <w:t xml:space="preserve"> Please indicate if this understanding is not correct. </w:t>
            </w:r>
          </w:p>
        </w:tc>
      </w:tr>
    </w:tbl>
    <w:p w14:paraId="3AF233FC" w14:textId="6A0A83CC" w:rsidR="00EC2687" w:rsidRPr="00EC2687" w:rsidRDefault="00EC2687" w:rsidP="004B3451">
      <w:pPr>
        <w:rPr>
          <w:rFonts w:ascii="Arial" w:eastAsia="맑은 고딕" w:hAnsi="Arial" w:cs="Arial" w:hint="eastAsia"/>
          <w:lang w:eastAsia="ko-KR"/>
        </w:rPr>
      </w:pPr>
      <w:bookmarkStart w:id="15" w:name="_Hlk207276500"/>
      <w:r>
        <w:rPr>
          <w:rFonts w:ascii="Arial" w:eastAsia="맑은 고딕" w:hAnsi="Arial" w:cs="Arial"/>
          <w:lang w:eastAsia="ko-KR"/>
        </w:rPr>
        <w:t>[RAN1 answer] Yes, for Case 2, RAN2’s understanding is correct.</w:t>
      </w:r>
    </w:p>
    <w:p w14:paraId="0B96E688" w14:textId="1D71E342" w:rsidR="00EC2687" w:rsidRDefault="00EC2687" w:rsidP="004B3451">
      <w:pPr>
        <w:rPr>
          <w:rFonts w:ascii="Arial" w:eastAsia="DengXian" w:hAnsi="Arial" w:cs="Arial"/>
          <w:lang w:eastAsia="zh-CN"/>
        </w:rPr>
      </w:pPr>
    </w:p>
    <w:tbl>
      <w:tblPr>
        <w:tblStyle w:val="ad"/>
        <w:tblW w:w="0" w:type="auto"/>
        <w:tblLook w:val="04A0" w:firstRow="1" w:lastRow="0" w:firstColumn="1" w:lastColumn="0" w:noHBand="0" w:noVBand="1"/>
      </w:tblPr>
      <w:tblGrid>
        <w:gridCol w:w="10063"/>
      </w:tblGrid>
      <w:tr w:rsidR="00EA055E" w14:paraId="23F4115A" w14:textId="77777777" w:rsidTr="00EA055E">
        <w:tc>
          <w:tcPr>
            <w:tcW w:w="10063" w:type="dxa"/>
          </w:tcPr>
          <w:p w14:paraId="246DD0E8" w14:textId="3BE90EB2" w:rsidR="00EA055E" w:rsidRDefault="00EA055E" w:rsidP="004B3451">
            <w:pPr>
              <w:rPr>
                <w:rFonts w:ascii="Arial" w:eastAsia="DengXian" w:hAnsi="Arial" w:cs="Arial" w:hint="eastAsia"/>
                <w:lang w:eastAsia="zh-CN"/>
              </w:rPr>
            </w:pPr>
            <w:r>
              <w:rPr>
                <w:rFonts w:ascii="Arial" w:eastAsia="DengXian" w:hAnsi="Arial" w:cs="Arial"/>
                <w:lang w:eastAsia="zh-CN"/>
              </w:rPr>
              <w:t xml:space="preserve">Regarding Case 3, RAN2 understands </w:t>
            </w:r>
            <w:r w:rsidRPr="00B41A17">
              <w:rPr>
                <w:rFonts w:ascii="Arial" w:eastAsia="DengXian" w:hAnsi="Arial" w:cs="Arial"/>
                <w:lang w:eastAsia="zh-CN"/>
              </w:rPr>
              <w:t>the UE supports the feature as indicated in the per band capability without further per BC limitations.</w:t>
            </w:r>
            <w:r w:rsidRPr="0000256C">
              <w:rPr>
                <w:rFonts w:ascii="Arial" w:eastAsia="DengXian" w:hAnsi="Arial" w:cs="Arial"/>
                <w:lang w:eastAsia="zh-CN"/>
              </w:rPr>
              <w:t xml:space="preserve"> </w:t>
            </w:r>
            <w:r>
              <w:rPr>
                <w:rFonts w:ascii="Arial" w:eastAsia="DengXian" w:hAnsi="Arial" w:cs="Arial"/>
                <w:lang w:eastAsia="zh-CN"/>
              </w:rPr>
              <w:t>Please indicate if this understanding is not correct.</w:t>
            </w:r>
          </w:p>
        </w:tc>
      </w:tr>
    </w:tbl>
    <w:bookmarkEnd w:id="15"/>
    <w:p w14:paraId="5AEDC9CC" w14:textId="2EDD1E92" w:rsidR="004B3451" w:rsidRDefault="00EC2687" w:rsidP="004B3451">
      <w:pPr>
        <w:rPr>
          <w:rFonts w:ascii="Arial" w:eastAsia="맑은 고딕" w:hAnsi="Arial" w:cs="Arial"/>
          <w:lang w:eastAsia="ko-KR"/>
        </w:rPr>
      </w:pPr>
      <w:r>
        <w:rPr>
          <w:rFonts w:ascii="Arial" w:eastAsia="맑은 고딕" w:hAnsi="Arial" w:cs="Arial"/>
          <w:lang w:eastAsia="ko-KR"/>
        </w:rPr>
        <w:t xml:space="preserve">[RAN1 answer] Yes, for Case </w:t>
      </w:r>
      <w:r>
        <w:rPr>
          <w:rFonts w:ascii="Arial" w:eastAsia="맑은 고딕" w:hAnsi="Arial" w:cs="Arial"/>
          <w:lang w:eastAsia="ko-KR"/>
        </w:rPr>
        <w:t>3</w:t>
      </w:r>
      <w:r>
        <w:rPr>
          <w:rFonts w:ascii="Arial" w:eastAsia="맑은 고딕" w:hAnsi="Arial" w:cs="Arial"/>
          <w:lang w:eastAsia="ko-KR"/>
        </w:rPr>
        <w:t>, RAN2’s understanding is correct.</w:t>
      </w:r>
      <w:r w:rsidR="003852AF">
        <w:rPr>
          <w:rFonts w:ascii="Arial" w:eastAsia="맑은 고딕" w:hAnsi="Arial" w:cs="Arial"/>
          <w:lang w:eastAsia="ko-KR"/>
        </w:rPr>
        <w:t xml:space="preserve"> </w:t>
      </w:r>
    </w:p>
    <w:p w14:paraId="0B94CD51" w14:textId="76E583B3" w:rsidR="00EC2687" w:rsidRDefault="00EC2687" w:rsidP="004B3451">
      <w:pPr>
        <w:rPr>
          <w:rFonts w:ascii="Arial" w:eastAsia="DengXian" w:hAnsi="Arial" w:cs="Arial"/>
          <w:b/>
          <w:bCs/>
          <w:lang w:eastAsia="zh-CN"/>
        </w:rPr>
      </w:pPr>
    </w:p>
    <w:tbl>
      <w:tblPr>
        <w:tblStyle w:val="ad"/>
        <w:tblW w:w="0" w:type="auto"/>
        <w:tblLook w:val="04A0" w:firstRow="1" w:lastRow="0" w:firstColumn="1" w:lastColumn="0" w:noHBand="0" w:noVBand="1"/>
      </w:tblPr>
      <w:tblGrid>
        <w:gridCol w:w="10063"/>
      </w:tblGrid>
      <w:tr w:rsidR="00EA055E" w14:paraId="564F38B4" w14:textId="77777777" w:rsidTr="00EA055E">
        <w:tc>
          <w:tcPr>
            <w:tcW w:w="10063" w:type="dxa"/>
          </w:tcPr>
          <w:p w14:paraId="49B0519D" w14:textId="77777777" w:rsidR="00EA055E" w:rsidRDefault="00EA055E" w:rsidP="00EA055E">
            <w:pPr>
              <w:rPr>
                <w:rFonts w:ascii="Arial" w:eastAsia="DengXian" w:hAnsi="Arial" w:cs="Arial"/>
                <w:lang w:eastAsia="zh-CN"/>
              </w:rPr>
            </w:pPr>
            <w:r w:rsidRPr="00CE1AD3">
              <w:rPr>
                <w:rFonts w:ascii="Arial" w:eastAsia="DengXian" w:hAnsi="Arial" w:cs="Arial"/>
                <w:b/>
                <w:bCs/>
                <w:lang w:eastAsia="zh-CN"/>
              </w:rPr>
              <w:t>Question 2:</w:t>
            </w:r>
            <w:r w:rsidRPr="00CB7109">
              <w:rPr>
                <w:rFonts w:ascii="Arial" w:eastAsia="DengXian" w:hAnsi="Arial" w:cs="Arial"/>
                <w:lang w:eastAsia="zh-CN"/>
              </w:rPr>
              <w:t xml:space="preserve"> </w:t>
            </w:r>
            <w:r>
              <w:rPr>
                <w:rFonts w:ascii="Arial" w:eastAsia="DengXian" w:hAnsi="Arial" w:cs="Arial"/>
                <w:lang w:eastAsia="zh-CN"/>
              </w:rPr>
              <w:t xml:space="preserve">how do we define pre-requisite if pre-requisite is also per band and per BC capabilities? </w:t>
            </w:r>
          </w:p>
          <w:p w14:paraId="0C37DCCA" w14:textId="77777777" w:rsidR="00EA055E" w:rsidRDefault="00EA055E" w:rsidP="00EA055E">
            <w:pPr>
              <w:rPr>
                <w:rFonts w:ascii="Arial" w:eastAsia="DengXian" w:hAnsi="Arial" w:cs="Arial"/>
                <w:lang w:eastAsia="zh-CN"/>
              </w:rPr>
            </w:pPr>
            <w:r>
              <w:rPr>
                <w:rFonts w:ascii="Arial" w:eastAsia="DengXian" w:hAnsi="Arial" w:cs="Arial"/>
                <w:lang w:eastAsia="zh-CN"/>
              </w:rPr>
              <w:t xml:space="preserve">In case of </w:t>
            </w:r>
            <w:r w:rsidRPr="00BA71FF">
              <w:rPr>
                <w:rFonts w:ascii="Arial" w:eastAsia="DengXian" w:hAnsi="Arial" w:cs="Arial"/>
                <w:lang w:eastAsia="zh-CN"/>
              </w:rPr>
              <w:t>59-2-1-1</w:t>
            </w:r>
            <w:r>
              <w:rPr>
                <w:rFonts w:ascii="Arial" w:eastAsia="DengXian" w:hAnsi="Arial" w:cs="Arial"/>
                <w:lang w:eastAsia="zh-CN"/>
              </w:rPr>
              <w:t xml:space="preserve">a, the pre-requisite is </w:t>
            </w:r>
            <w:r w:rsidRPr="00BA71FF">
              <w:rPr>
                <w:rFonts w:ascii="Arial" w:eastAsia="DengXian" w:hAnsi="Arial" w:cs="Arial"/>
                <w:lang w:eastAsia="zh-CN"/>
              </w:rPr>
              <w:t>59-2-1-1</w:t>
            </w:r>
            <w:r>
              <w:rPr>
                <w:rFonts w:ascii="Arial" w:eastAsia="DengXian" w:hAnsi="Arial" w:cs="Arial"/>
                <w:lang w:eastAsia="zh-CN"/>
              </w:rPr>
              <w:t xml:space="preserve"> which is also per band and per BC. </w:t>
            </w:r>
          </w:p>
          <w:p w14:paraId="561DE24F" w14:textId="77777777" w:rsidR="00EA055E" w:rsidRDefault="00EA055E" w:rsidP="00EA055E">
            <w:pPr>
              <w:rPr>
                <w:rFonts w:ascii="Arial" w:eastAsia="DengXian" w:hAnsi="Arial" w:cs="Arial"/>
                <w:lang w:eastAsia="zh-CN"/>
              </w:rPr>
            </w:pPr>
            <w:r>
              <w:rPr>
                <w:rFonts w:ascii="Arial" w:eastAsia="DengXian" w:hAnsi="Arial" w:cs="Arial"/>
                <w:lang w:eastAsia="zh-CN"/>
              </w:rPr>
              <w:t xml:space="preserve">In order to indicate </w:t>
            </w:r>
            <w:r w:rsidRPr="00BA71FF">
              <w:rPr>
                <w:rFonts w:ascii="Arial" w:eastAsia="DengXian" w:hAnsi="Arial" w:cs="Arial"/>
                <w:lang w:eastAsia="zh-CN"/>
              </w:rPr>
              <w:t>59-2-1-1</w:t>
            </w:r>
            <w:r>
              <w:rPr>
                <w:rFonts w:ascii="Arial" w:eastAsia="DengXian" w:hAnsi="Arial" w:cs="Arial"/>
                <w:lang w:eastAsia="zh-CN"/>
              </w:rPr>
              <w:t xml:space="preserve">a in CA-n1_n2 (per BC capability), should UE also indicate </w:t>
            </w:r>
            <w:r w:rsidRPr="00BA71FF">
              <w:rPr>
                <w:rFonts w:ascii="Arial" w:eastAsia="DengXian" w:hAnsi="Arial" w:cs="Arial"/>
                <w:lang w:eastAsia="zh-CN"/>
              </w:rPr>
              <w:t>59-2-1-1</w:t>
            </w:r>
            <w:r>
              <w:rPr>
                <w:rFonts w:ascii="Arial" w:eastAsia="DengXian" w:hAnsi="Arial" w:cs="Arial"/>
                <w:lang w:eastAsia="zh-CN"/>
              </w:rPr>
              <w:t xml:space="preserve"> in CA-n1_n2 (per BC capability)? Or is it also considered to be met for pre-requisite if UE indicates </w:t>
            </w:r>
            <w:r w:rsidRPr="00BA71FF">
              <w:rPr>
                <w:rFonts w:ascii="Arial" w:eastAsia="DengXian" w:hAnsi="Arial" w:cs="Arial"/>
                <w:lang w:eastAsia="zh-CN"/>
              </w:rPr>
              <w:t>59-2-1-1</w:t>
            </w:r>
            <w:r>
              <w:rPr>
                <w:rFonts w:ascii="Arial" w:eastAsia="DengXian" w:hAnsi="Arial" w:cs="Arial"/>
                <w:lang w:eastAsia="zh-CN"/>
              </w:rPr>
              <w:t xml:space="preserve"> in band 1 or band 2 (per band capability)? </w:t>
            </w:r>
          </w:p>
          <w:p w14:paraId="309B711D" w14:textId="6C0D9953" w:rsidR="00EA055E" w:rsidRPr="00EA055E" w:rsidRDefault="00EA055E" w:rsidP="004B3451">
            <w:pPr>
              <w:rPr>
                <w:rFonts w:ascii="Arial" w:eastAsia="DengXian" w:hAnsi="Arial" w:cs="Arial" w:hint="eastAsia"/>
                <w:lang w:eastAsia="zh-CN"/>
              </w:rPr>
            </w:pPr>
            <w:r w:rsidRPr="00CB3372">
              <w:rPr>
                <w:rFonts w:ascii="Arial" w:eastAsia="DengXian" w:hAnsi="Arial" w:cs="Arial"/>
                <w:lang w:eastAsia="zh-CN"/>
              </w:rPr>
              <w:t xml:space="preserve">In order to indicate 59-2-1-1a in </w:t>
            </w:r>
            <w:r>
              <w:rPr>
                <w:rFonts w:ascii="Arial" w:eastAsia="DengXian" w:hAnsi="Arial" w:cs="Arial"/>
                <w:lang w:eastAsia="zh-CN"/>
              </w:rPr>
              <w:t>band 1</w:t>
            </w:r>
            <w:r w:rsidRPr="00CB3372">
              <w:rPr>
                <w:rFonts w:ascii="Arial" w:eastAsia="DengXian" w:hAnsi="Arial" w:cs="Arial"/>
                <w:lang w:eastAsia="zh-CN"/>
              </w:rPr>
              <w:t xml:space="preserve"> (per band capability), </w:t>
            </w:r>
            <w:r>
              <w:rPr>
                <w:rFonts w:ascii="Arial" w:eastAsia="DengXian" w:hAnsi="Arial" w:cs="Arial"/>
                <w:lang w:eastAsia="zh-CN"/>
              </w:rPr>
              <w:t xml:space="preserve">should </w:t>
            </w:r>
            <w:r w:rsidRPr="00CB3372">
              <w:rPr>
                <w:rFonts w:ascii="Arial" w:eastAsia="DengXian" w:hAnsi="Arial" w:cs="Arial"/>
                <w:lang w:eastAsia="zh-CN"/>
              </w:rPr>
              <w:t xml:space="preserve">UE </w:t>
            </w:r>
            <w:r>
              <w:rPr>
                <w:rFonts w:ascii="Arial" w:eastAsia="DengXian" w:hAnsi="Arial" w:cs="Arial"/>
                <w:lang w:eastAsia="zh-CN"/>
              </w:rPr>
              <w:t>just</w:t>
            </w:r>
            <w:r w:rsidRPr="00CB3372">
              <w:rPr>
                <w:rFonts w:ascii="Arial" w:eastAsia="DengXian" w:hAnsi="Arial" w:cs="Arial"/>
                <w:lang w:eastAsia="zh-CN"/>
              </w:rPr>
              <w:t xml:space="preserve"> indicate 59-2-1-1 in </w:t>
            </w:r>
            <w:r>
              <w:rPr>
                <w:rFonts w:ascii="Arial" w:eastAsia="DengXian" w:hAnsi="Arial" w:cs="Arial"/>
                <w:lang w:eastAsia="zh-CN"/>
              </w:rPr>
              <w:t xml:space="preserve">band 1 or should UE indicate </w:t>
            </w:r>
            <w:r w:rsidRPr="00CB3372">
              <w:rPr>
                <w:rFonts w:ascii="Arial" w:eastAsia="DengXian" w:hAnsi="Arial" w:cs="Arial"/>
                <w:lang w:eastAsia="zh-CN"/>
              </w:rPr>
              <w:t xml:space="preserve">59-2-1-1a </w:t>
            </w:r>
            <w:r>
              <w:rPr>
                <w:rFonts w:ascii="Arial" w:eastAsia="DengXian" w:hAnsi="Arial" w:cs="Arial"/>
                <w:lang w:eastAsia="zh-CN"/>
              </w:rPr>
              <w:t xml:space="preserve">in </w:t>
            </w:r>
            <w:r w:rsidRPr="00CB3372">
              <w:rPr>
                <w:rFonts w:ascii="Arial" w:eastAsia="DengXian" w:hAnsi="Arial" w:cs="Arial"/>
                <w:lang w:eastAsia="zh-CN"/>
              </w:rPr>
              <w:t>CA</w:t>
            </w:r>
            <w:r>
              <w:rPr>
                <w:rFonts w:ascii="Arial" w:eastAsia="DengXian" w:hAnsi="Arial" w:cs="Arial"/>
                <w:lang w:eastAsia="zh-CN"/>
              </w:rPr>
              <w:t>-</w:t>
            </w:r>
            <w:r w:rsidRPr="00CB3372">
              <w:rPr>
                <w:rFonts w:ascii="Arial" w:eastAsia="DengXian" w:hAnsi="Arial" w:cs="Arial"/>
                <w:lang w:eastAsia="zh-CN"/>
              </w:rPr>
              <w:t>n1_n2 (per BC capability)</w:t>
            </w:r>
            <w:r>
              <w:rPr>
                <w:rFonts w:ascii="Arial" w:eastAsia="DengXian" w:hAnsi="Arial" w:cs="Arial"/>
                <w:lang w:eastAsia="zh-CN"/>
              </w:rPr>
              <w:t xml:space="preserve"> as well</w:t>
            </w:r>
            <w:r w:rsidRPr="00CB3372">
              <w:rPr>
                <w:rFonts w:ascii="Arial" w:eastAsia="DengXian" w:hAnsi="Arial" w:cs="Arial"/>
                <w:lang w:eastAsia="zh-CN"/>
              </w:rPr>
              <w:t xml:space="preserve">? </w:t>
            </w:r>
          </w:p>
        </w:tc>
      </w:tr>
    </w:tbl>
    <w:p w14:paraId="5DFA5D57" w14:textId="0163517C" w:rsidR="00EA055E" w:rsidRDefault="00EA055E" w:rsidP="004B3451">
      <w:pPr>
        <w:rPr>
          <w:rFonts w:ascii="Arial" w:eastAsia="맑은 고딕" w:hAnsi="Arial" w:cs="Arial"/>
          <w:b/>
          <w:bCs/>
          <w:lang w:eastAsia="ko-KR"/>
        </w:rPr>
      </w:pPr>
      <w:r>
        <w:rPr>
          <w:rFonts w:ascii="Arial" w:eastAsia="맑은 고딕" w:hAnsi="Arial" w:cs="Arial"/>
          <w:lang w:eastAsia="ko-KR"/>
        </w:rPr>
        <w:t xml:space="preserve">[RAN1 answer] </w:t>
      </w:r>
      <w:r w:rsidR="003852AF">
        <w:rPr>
          <w:rFonts w:ascii="Arial" w:eastAsia="DengXian" w:hAnsi="Arial" w:cs="Arial"/>
          <w:lang w:eastAsia="zh-CN"/>
        </w:rPr>
        <w:t xml:space="preserve">In order to indicate </w:t>
      </w:r>
      <w:r w:rsidR="003852AF" w:rsidRPr="00BA71FF">
        <w:rPr>
          <w:rFonts w:ascii="Arial" w:eastAsia="DengXian" w:hAnsi="Arial" w:cs="Arial"/>
          <w:lang w:eastAsia="zh-CN"/>
        </w:rPr>
        <w:t>59-2-1-1</w:t>
      </w:r>
      <w:r w:rsidR="003852AF">
        <w:rPr>
          <w:rFonts w:ascii="Arial" w:eastAsia="DengXian" w:hAnsi="Arial" w:cs="Arial"/>
          <w:lang w:eastAsia="zh-CN"/>
        </w:rPr>
        <w:t>a in CA-n1_n2 (per BC capability)</w:t>
      </w:r>
      <w:r w:rsidR="003852AF">
        <w:rPr>
          <w:rFonts w:ascii="Arial" w:eastAsia="DengXian" w:hAnsi="Arial" w:cs="Arial"/>
          <w:lang w:eastAsia="zh-CN"/>
        </w:rPr>
        <w:t xml:space="preserve">, UE shall </w:t>
      </w:r>
      <w:r w:rsidR="00CE4113">
        <w:rPr>
          <w:rFonts w:ascii="Arial" w:eastAsia="DengXian" w:hAnsi="Arial" w:cs="Arial"/>
          <w:lang w:eastAsia="zh-CN"/>
        </w:rPr>
        <w:t xml:space="preserve">at least </w:t>
      </w:r>
      <w:r w:rsidR="003852AF">
        <w:rPr>
          <w:rFonts w:ascii="Arial" w:eastAsia="DengXian" w:hAnsi="Arial" w:cs="Arial"/>
          <w:lang w:eastAsia="zh-CN"/>
        </w:rPr>
        <w:t>indicate 59-2-1-1 in CA-n1_n2</w:t>
      </w:r>
      <w:r>
        <w:rPr>
          <w:rFonts w:ascii="Arial" w:eastAsia="맑은 고딕" w:hAnsi="Arial" w:cs="Arial"/>
          <w:lang w:eastAsia="ko-KR"/>
        </w:rPr>
        <w:t>.</w:t>
      </w:r>
      <w:r w:rsidR="003852AF">
        <w:rPr>
          <w:rFonts w:ascii="Arial" w:eastAsia="맑은 고딕" w:hAnsi="Arial" w:cs="Arial"/>
          <w:lang w:eastAsia="ko-KR"/>
        </w:rPr>
        <w:t xml:space="preserve"> </w:t>
      </w:r>
      <w:r w:rsidR="003852AF">
        <w:rPr>
          <w:rFonts w:ascii="Arial" w:eastAsia="DengXian" w:hAnsi="Arial" w:cs="Arial"/>
          <w:lang w:eastAsia="zh-CN"/>
        </w:rPr>
        <w:t xml:space="preserve">In order to indicate </w:t>
      </w:r>
      <w:r w:rsidR="003852AF" w:rsidRPr="00BA71FF">
        <w:rPr>
          <w:rFonts w:ascii="Arial" w:eastAsia="DengXian" w:hAnsi="Arial" w:cs="Arial"/>
          <w:lang w:eastAsia="zh-CN"/>
        </w:rPr>
        <w:t>59-2-1-1</w:t>
      </w:r>
      <w:r w:rsidR="003852AF">
        <w:rPr>
          <w:rFonts w:ascii="Arial" w:eastAsia="DengXian" w:hAnsi="Arial" w:cs="Arial"/>
          <w:lang w:eastAsia="zh-CN"/>
        </w:rPr>
        <w:t xml:space="preserve">a in </w:t>
      </w:r>
      <w:r w:rsidR="003852AF">
        <w:rPr>
          <w:rFonts w:ascii="Arial" w:eastAsia="DengXian" w:hAnsi="Arial" w:cs="Arial"/>
          <w:lang w:eastAsia="zh-CN"/>
        </w:rPr>
        <w:t>Band 1</w:t>
      </w:r>
      <w:r w:rsidR="003852AF">
        <w:rPr>
          <w:rFonts w:ascii="Arial" w:eastAsia="DengXian" w:hAnsi="Arial" w:cs="Arial"/>
          <w:lang w:eastAsia="zh-CN"/>
        </w:rPr>
        <w:t xml:space="preserve"> (per B</w:t>
      </w:r>
      <w:r w:rsidR="003852AF">
        <w:rPr>
          <w:rFonts w:ascii="Arial" w:eastAsia="DengXian" w:hAnsi="Arial" w:cs="Arial"/>
          <w:lang w:eastAsia="zh-CN"/>
        </w:rPr>
        <w:t>and</w:t>
      </w:r>
      <w:r w:rsidR="003852AF">
        <w:rPr>
          <w:rFonts w:ascii="Arial" w:eastAsia="DengXian" w:hAnsi="Arial" w:cs="Arial"/>
          <w:lang w:eastAsia="zh-CN"/>
        </w:rPr>
        <w:t xml:space="preserve"> capability), UE shall </w:t>
      </w:r>
      <w:r w:rsidR="00CE4113">
        <w:rPr>
          <w:rFonts w:ascii="Arial" w:eastAsia="DengXian" w:hAnsi="Arial" w:cs="Arial"/>
          <w:lang w:eastAsia="zh-CN"/>
        </w:rPr>
        <w:t xml:space="preserve">at least </w:t>
      </w:r>
      <w:r w:rsidR="003852AF">
        <w:rPr>
          <w:rFonts w:ascii="Arial" w:eastAsia="DengXian" w:hAnsi="Arial" w:cs="Arial"/>
          <w:lang w:eastAsia="zh-CN"/>
        </w:rPr>
        <w:t xml:space="preserve">indicate 59-2-1-1 </w:t>
      </w:r>
      <w:r w:rsidR="003852AF">
        <w:rPr>
          <w:rFonts w:ascii="Arial" w:eastAsia="DengXian" w:hAnsi="Arial" w:cs="Arial"/>
          <w:lang w:eastAsia="zh-CN"/>
        </w:rPr>
        <w:t>at least in band 1</w:t>
      </w:r>
      <w:r w:rsidR="003852AF">
        <w:rPr>
          <w:rFonts w:ascii="Arial" w:eastAsia="맑은 고딕" w:hAnsi="Arial" w:cs="Arial"/>
          <w:lang w:eastAsia="ko-KR"/>
        </w:rPr>
        <w:t>.</w:t>
      </w:r>
    </w:p>
    <w:p w14:paraId="1BE72F33" w14:textId="77777777" w:rsidR="00EA055E" w:rsidRPr="00EA055E" w:rsidRDefault="00EA055E" w:rsidP="004B3451">
      <w:pPr>
        <w:rPr>
          <w:rFonts w:ascii="Arial" w:eastAsia="맑은 고딕" w:hAnsi="Arial" w:cs="Arial" w:hint="eastAsia"/>
          <w:b/>
          <w:bCs/>
          <w:lang w:eastAsia="ko-KR"/>
        </w:rPr>
      </w:pPr>
    </w:p>
    <w:p w14:paraId="0F90F2DC" w14:textId="77777777" w:rsidR="00E153FB" w:rsidRDefault="00EE5660">
      <w:pPr>
        <w:pStyle w:val="1"/>
      </w:pPr>
      <w:r>
        <w:t>2</w:t>
      </w:r>
      <w:r>
        <w:tab/>
        <w:t>Actions</w:t>
      </w:r>
    </w:p>
    <w:p w14:paraId="46C1A92E" w14:textId="09B19770" w:rsidR="00E153FB" w:rsidRDefault="00EE5660">
      <w:pPr>
        <w:spacing w:after="120"/>
        <w:ind w:left="1985" w:hanging="1985"/>
        <w:rPr>
          <w:rFonts w:ascii="Arial" w:eastAsia="DengXian" w:hAnsi="Arial" w:cs="Arial"/>
          <w:b/>
        </w:rPr>
      </w:pPr>
      <w:r>
        <w:rPr>
          <w:rFonts w:ascii="Arial" w:hAnsi="Arial" w:cs="Arial"/>
          <w:b/>
        </w:rPr>
        <w:t>To RAN</w:t>
      </w:r>
      <w:r w:rsidR="00F76063">
        <w:rPr>
          <w:rFonts w:ascii="Arial" w:eastAsia="DengXian" w:hAnsi="Arial" w:cs="Arial"/>
          <w:b/>
        </w:rPr>
        <w:t>2</w:t>
      </w:r>
    </w:p>
    <w:p w14:paraId="0E841996" w14:textId="3C155BB8" w:rsidR="00E153FB" w:rsidRDefault="00EE5660">
      <w:pPr>
        <w:spacing w:after="120"/>
        <w:ind w:left="993" w:hanging="993"/>
        <w:rPr>
          <w:rFonts w:ascii="Arial" w:hAnsi="Arial" w:cs="Arial"/>
        </w:rPr>
      </w:pPr>
      <w:r>
        <w:rPr>
          <w:rFonts w:ascii="Arial" w:hAnsi="Arial" w:cs="Arial"/>
          <w:b/>
        </w:rPr>
        <w:t xml:space="preserve">ACTION: </w:t>
      </w:r>
      <w:r>
        <w:rPr>
          <w:rFonts w:ascii="Arial" w:eastAsia="DengXian" w:hAnsi="Arial" w:cs="Arial" w:hint="eastAsia"/>
          <w:b/>
        </w:rPr>
        <w:t xml:space="preserve">  </w:t>
      </w:r>
      <w:r>
        <w:rPr>
          <w:rFonts w:ascii="Arial" w:hAnsi="Arial" w:cs="Arial"/>
          <w:bCs/>
        </w:rPr>
        <w:t>RAN</w:t>
      </w:r>
      <w:r w:rsidR="00D169A8">
        <w:rPr>
          <w:rFonts w:ascii="Arial" w:hAnsi="Arial" w:cs="Arial"/>
          <w:bCs/>
        </w:rPr>
        <w:t>1</w:t>
      </w:r>
      <w:r>
        <w:rPr>
          <w:rFonts w:ascii="Arial" w:hAnsi="Arial" w:cs="Arial"/>
          <w:bCs/>
        </w:rPr>
        <w:t xml:space="preserve"> </w:t>
      </w:r>
      <w:r w:rsidR="0019306C" w:rsidRPr="0019306C">
        <w:rPr>
          <w:rFonts w:ascii="Arial" w:hAnsi="Arial" w:cs="Arial"/>
          <w:bCs/>
        </w:rPr>
        <w:t xml:space="preserve">respectfully </w:t>
      </w:r>
      <w:r w:rsidR="00AF7E33">
        <w:rPr>
          <w:rFonts w:ascii="Arial" w:hAnsi="Arial" w:cs="Arial"/>
          <w:bCs/>
        </w:rPr>
        <w:t>request</w:t>
      </w:r>
      <w:r>
        <w:rPr>
          <w:rFonts w:ascii="Arial" w:hAnsi="Arial" w:cs="Arial"/>
          <w:bCs/>
        </w:rPr>
        <w:t xml:space="preserve"> RAN</w:t>
      </w:r>
      <w:r w:rsidR="008C4F28">
        <w:rPr>
          <w:rFonts w:ascii="Arial" w:hAnsi="Arial" w:cs="Arial"/>
          <w:bCs/>
        </w:rPr>
        <w:t>2</w:t>
      </w:r>
      <w:r>
        <w:rPr>
          <w:rFonts w:ascii="Arial" w:hAnsi="Arial" w:cs="Arial"/>
          <w:bCs/>
        </w:rPr>
        <w:t xml:space="preserve"> to </w:t>
      </w:r>
      <w:r w:rsidR="00D169A8">
        <w:rPr>
          <w:rFonts w:ascii="Arial" w:hAnsi="Arial" w:cs="Arial"/>
          <w:bCs/>
        </w:rPr>
        <w:t xml:space="preserve">take the above answers into account </w:t>
      </w:r>
      <w:r w:rsidR="004E253A">
        <w:rPr>
          <w:rFonts w:ascii="Arial" w:hAnsi="Arial" w:cs="Arial"/>
          <w:bCs/>
        </w:rPr>
        <w:t xml:space="preserve">while discussing on </w:t>
      </w:r>
      <w:r w:rsidR="008C4F28" w:rsidRPr="008C4F28">
        <w:rPr>
          <w:rFonts w:ascii="Arial" w:hAnsi="Arial" w:cs="Arial"/>
          <w:bCs/>
        </w:rPr>
        <w:t>per band and per BC capability</w:t>
      </w:r>
      <w:r w:rsidR="00AF7E33">
        <w:rPr>
          <w:rFonts w:ascii="Arial" w:hAnsi="Arial" w:cs="Arial"/>
          <w:bCs/>
        </w:rPr>
        <w:t>.</w:t>
      </w:r>
    </w:p>
    <w:p w14:paraId="7CD65B17" w14:textId="45E62D7B" w:rsidR="00E153FB" w:rsidRDefault="00EE5660">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w:t>
      </w:r>
      <w:r w:rsidR="00816C8F">
        <w:rPr>
          <w:rFonts w:cs="Arial"/>
          <w:bCs/>
          <w:szCs w:val="36"/>
        </w:rPr>
        <w:t>1</w:t>
      </w:r>
      <w:r>
        <w:rPr>
          <w:szCs w:val="36"/>
        </w:rPr>
        <w:t xml:space="preserve"> meetings</w:t>
      </w:r>
    </w:p>
    <w:p w14:paraId="4FAFABE5" w14:textId="33883685" w:rsidR="00C81E0A" w:rsidRDefault="00C81E0A" w:rsidP="00C81E0A">
      <w:pPr>
        <w:rPr>
          <w:rFonts w:ascii="Arial" w:eastAsia="DengXian" w:hAnsi="Arial" w:cs="Arial"/>
        </w:rPr>
      </w:pPr>
      <w:r>
        <w:rPr>
          <w:rFonts w:ascii="Arial" w:hAnsi="Arial" w:cs="Arial"/>
        </w:rPr>
        <w:t>TSG-RAN1 Meeting #12</w:t>
      </w:r>
      <w:r w:rsidR="004B3451">
        <w:rPr>
          <w:rFonts w:ascii="Arial" w:hAnsi="Arial" w:cs="Arial"/>
        </w:rPr>
        <w:t>3</w:t>
      </w:r>
      <w:r>
        <w:rPr>
          <w:rFonts w:ascii="Arial" w:hAnsi="Arial" w:cs="Arial"/>
        </w:rPr>
        <w:tab/>
      </w:r>
      <w:r w:rsidR="004B3451">
        <w:rPr>
          <w:rFonts w:ascii="Arial" w:hAnsi="Arial" w:cs="Arial"/>
        </w:rPr>
        <w:t>17</w:t>
      </w:r>
      <w:r>
        <w:rPr>
          <w:rFonts w:ascii="Arial" w:hAnsi="Arial" w:cs="Arial"/>
        </w:rPr>
        <w:t xml:space="preserve"> - </w:t>
      </w:r>
      <w:r w:rsidR="004B3451">
        <w:rPr>
          <w:rFonts w:ascii="Arial" w:hAnsi="Arial" w:cs="Arial"/>
        </w:rPr>
        <w:t>21</w:t>
      </w:r>
      <w:r>
        <w:rPr>
          <w:rFonts w:ascii="Arial" w:hAnsi="Arial" w:cs="Arial"/>
        </w:rPr>
        <w:t xml:space="preserve"> </w:t>
      </w:r>
      <w:r w:rsidR="004B3451">
        <w:rPr>
          <w:rFonts w:ascii="Arial" w:eastAsia="DengXian" w:hAnsi="Arial" w:cs="Arial"/>
        </w:rPr>
        <w:t>November</w:t>
      </w:r>
      <w:r>
        <w:rPr>
          <w:rFonts w:ascii="Arial" w:hAnsi="Arial" w:cs="Arial"/>
        </w:rPr>
        <w:t xml:space="preserve"> 2025</w:t>
      </w:r>
      <w:r>
        <w:rPr>
          <w:rFonts w:ascii="Arial" w:hAnsi="Arial" w:cs="Arial"/>
        </w:rPr>
        <w:tab/>
      </w:r>
      <w:r>
        <w:rPr>
          <w:rFonts w:ascii="Arial" w:eastAsia="DengXian" w:hAnsi="Arial" w:cs="Arial" w:hint="eastAsia"/>
        </w:rPr>
        <w:t xml:space="preserve">             </w:t>
      </w:r>
      <w:r w:rsidR="004B3451">
        <w:rPr>
          <w:rFonts w:ascii="Arial" w:eastAsia="DengXian" w:hAnsi="Arial" w:cs="Arial"/>
        </w:rPr>
        <w:t>Dallas</w:t>
      </w:r>
      <w:r>
        <w:rPr>
          <w:rFonts w:ascii="Arial" w:hAnsi="Arial" w:cs="Arial"/>
        </w:rPr>
        <w:t xml:space="preserve">, </w:t>
      </w:r>
      <w:r w:rsidR="004B3451">
        <w:rPr>
          <w:rFonts w:ascii="Arial" w:hAnsi="Arial" w:cs="Arial"/>
        </w:rPr>
        <w:t>US</w:t>
      </w:r>
    </w:p>
    <w:p w14:paraId="23132BBD" w14:textId="2CD8E96B" w:rsidR="00E153FB" w:rsidRDefault="009B6F0C">
      <w:pPr>
        <w:rPr>
          <w:rFonts w:ascii="Arial" w:eastAsia="DengXian" w:hAnsi="Arial" w:cs="Arial"/>
        </w:rPr>
      </w:pPr>
      <w:r>
        <w:rPr>
          <w:rFonts w:ascii="Arial" w:hAnsi="Arial" w:cs="Arial"/>
        </w:rPr>
        <w:t>TSG-RAN1 Meeting #12</w:t>
      </w:r>
      <w:r w:rsidR="004B3451">
        <w:rPr>
          <w:rFonts w:ascii="Arial" w:hAnsi="Arial" w:cs="Arial"/>
        </w:rPr>
        <w:t>4</w:t>
      </w:r>
      <w:r>
        <w:rPr>
          <w:rFonts w:ascii="Arial" w:hAnsi="Arial" w:cs="Arial"/>
        </w:rPr>
        <w:tab/>
      </w:r>
      <w:r w:rsidR="004B3451">
        <w:rPr>
          <w:rFonts w:ascii="Arial" w:hAnsi="Arial" w:cs="Arial"/>
        </w:rPr>
        <w:t>9</w:t>
      </w:r>
      <w:r w:rsidR="00C63BAF">
        <w:rPr>
          <w:rFonts w:ascii="Arial" w:hAnsi="Arial" w:cs="Arial"/>
        </w:rPr>
        <w:t xml:space="preserve"> - 1</w:t>
      </w:r>
      <w:r w:rsidR="004B3451">
        <w:rPr>
          <w:rFonts w:ascii="Arial" w:hAnsi="Arial" w:cs="Arial"/>
        </w:rPr>
        <w:t>3</w:t>
      </w:r>
      <w:r>
        <w:rPr>
          <w:rFonts w:ascii="Arial" w:hAnsi="Arial" w:cs="Arial"/>
        </w:rPr>
        <w:t xml:space="preserve"> </w:t>
      </w:r>
      <w:r w:rsidR="004B3451">
        <w:rPr>
          <w:rFonts w:ascii="Arial" w:eastAsia="DengXian" w:hAnsi="Arial" w:cs="Arial"/>
        </w:rPr>
        <w:t xml:space="preserve">February </w:t>
      </w:r>
      <w:r>
        <w:rPr>
          <w:rFonts w:ascii="Arial" w:hAnsi="Arial" w:cs="Arial"/>
        </w:rPr>
        <w:t>202</w:t>
      </w:r>
      <w:r w:rsidR="004B3451">
        <w:rPr>
          <w:rFonts w:ascii="Arial" w:hAnsi="Arial" w:cs="Arial"/>
        </w:rPr>
        <w:t>6</w:t>
      </w:r>
      <w:r>
        <w:rPr>
          <w:rFonts w:ascii="Arial" w:hAnsi="Arial" w:cs="Arial"/>
        </w:rPr>
        <w:tab/>
      </w:r>
      <w:r>
        <w:rPr>
          <w:rFonts w:ascii="Arial" w:eastAsia="DengXian" w:hAnsi="Arial" w:cs="Arial" w:hint="eastAsia"/>
        </w:rPr>
        <w:t xml:space="preserve">             </w:t>
      </w:r>
      <w:r w:rsidR="004B3451">
        <w:rPr>
          <w:rFonts w:ascii="Arial" w:eastAsia="DengXian" w:hAnsi="Arial" w:cs="Arial"/>
        </w:rPr>
        <w:t>Gothenburg</w:t>
      </w:r>
      <w:r>
        <w:rPr>
          <w:rFonts w:ascii="Arial" w:hAnsi="Arial" w:cs="Arial"/>
        </w:rPr>
        <w:t xml:space="preserve">, </w:t>
      </w:r>
      <w:r w:rsidR="004B3451">
        <w:rPr>
          <w:rFonts w:ascii="Arial" w:hAnsi="Arial" w:cs="Arial"/>
        </w:rPr>
        <w:t>Sweden</w:t>
      </w:r>
    </w:p>
    <w:sectPr w:rsidR="00E153F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BD7A" w14:textId="77777777" w:rsidR="00A72C43" w:rsidRDefault="00A72C43">
      <w:pPr>
        <w:spacing w:after="0"/>
      </w:pPr>
      <w:r>
        <w:separator/>
      </w:r>
    </w:p>
  </w:endnote>
  <w:endnote w:type="continuationSeparator" w:id="0">
    <w:p w14:paraId="4F392877" w14:textId="77777777" w:rsidR="00A72C43" w:rsidRDefault="00A72C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C36C7" w14:textId="77777777" w:rsidR="00A72C43" w:rsidRDefault="00A72C43">
      <w:pPr>
        <w:spacing w:after="0"/>
      </w:pPr>
      <w:r>
        <w:separator/>
      </w:r>
    </w:p>
  </w:footnote>
  <w:footnote w:type="continuationSeparator" w:id="0">
    <w:p w14:paraId="21366253" w14:textId="77777777" w:rsidR="00A72C43" w:rsidRDefault="00A72C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E66AA"/>
    <w:multiLevelType w:val="hybridMultilevel"/>
    <w:tmpl w:val="AE04747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04656EB"/>
    <w:multiLevelType w:val="hybridMultilevel"/>
    <w:tmpl w:val="3CD87708"/>
    <w:lvl w:ilvl="0" w:tplc="7C322AD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5D14C19"/>
    <w:multiLevelType w:val="hybridMultilevel"/>
    <w:tmpl w:val="9C2AA606"/>
    <w:lvl w:ilvl="0" w:tplc="7F36D818">
      <w:start w:val="3"/>
      <w:numFmt w:val="bullet"/>
      <w:lvlText w:val="-"/>
      <w:lvlJc w:val="left"/>
      <w:pPr>
        <w:ind w:left="760" w:hanging="360"/>
      </w:pPr>
      <w:rPr>
        <w:rFonts w:ascii="Times New Roman" w:eastAsia="Times New Roman"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7"/>
  </w:num>
  <w:num w:numId="3">
    <w:abstractNumId w:val="8"/>
  </w:num>
  <w:num w:numId="4">
    <w:abstractNumId w:val="2"/>
  </w:num>
  <w:num w:numId="5">
    <w:abstractNumId w:val="6"/>
  </w:num>
  <w:num w:numId="6">
    <w:abstractNumId w:val="1"/>
  </w:num>
  <w:num w:numId="7">
    <w:abstractNumId w:val="3"/>
  </w:num>
  <w:num w:numId="8">
    <w:abstractNumId w:val="11"/>
  </w:num>
  <w:num w:numId="9">
    <w:abstractNumId w:val="5"/>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Q2MTQwOGI3MTFhYWQ3N2M1NWE0MWFjNGI3MmUzYTgifQ=="/>
  </w:docVars>
  <w:rsids>
    <w:rsidRoot w:val="004E3939"/>
    <w:rsid w:val="0000036E"/>
    <w:rsid w:val="00010392"/>
    <w:rsid w:val="000115C2"/>
    <w:rsid w:val="00017327"/>
    <w:rsid w:val="00017546"/>
    <w:rsid w:val="00017F23"/>
    <w:rsid w:val="00030579"/>
    <w:rsid w:val="00035ACA"/>
    <w:rsid w:val="0004223F"/>
    <w:rsid w:val="000462B0"/>
    <w:rsid w:val="000518DC"/>
    <w:rsid w:val="00052F77"/>
    <w:rsid w:val="000751B7"/>
    <w:rsid w:val="000823AA"/>
    <w:rsid w:val="000A150E"/>
    <w:rsid w:val="000A1E25"/>
    <w:rsid w:val="000A330C"/>
    <w:rsid w:val="000E3233"/>
    <w:rsid w:val="000E47F0"/>
    <w:rsid w:val="000F2E12"/>
    <w:rsid w:val="000F36AE"/>
    <w:rsid w:val="000F4E65"/>
    <w:rsid w:val="000F6242"/>
    <w:rsid w:val="00102574"/>
    <w:rsid w:val="001062D1"/>
    <w:rsid w:val="00124F26"/>
    <w:rsid w:val="00131DBB"/>
    <w:rsid w:val="001353F5"/>
    <w:rsid w:val="00141B6D"/>
    <w:rsid w:val="0015057F"/>
    <w:rsid w:val="001533B0"/>
    <w:rsid w:val="00160765"/>
    <w:rsid w:val="00187734"/>
    <w:rsid w:val="0019306C"/>
    <w:rsid w:val="001A2062"/>
    <w:rsid w:val="001A68BC"/>
    <w:rsid w:val="001D19C7"/>
    <w:rsid w:val="001D22B0"/>
    <w:rsid w:val="001E29F7"/>
    <w:rsid w:val="001F043A"/>
    <w:rsid w:val="00200B74"/>
    <w:rsid w:val="00201E23"/>
    <w:rsid w:val="00202A06"/>
    <w:rsid w:val="0020774F"/>
    <w:rsid w:val="002117A3"/>
    <w:rsid w:val="002134CE"/>
    <w:rsid w:val="0021584D"/>
    <w:rsid w:val="002537D2"/>
    <w:rsid w:val="0025760B"/>
    <w:rsid w:val="002659A1"/>
    <w:rsid w:val="002668F3"/>
    <w:rsid w:val="00273981"/>
    <w:rsid w:val="00281A79"/>
    <w:rsid w:val="00287AA9"/>
    <w:rsid w:val="0029454F"/>
    <w:rsid w:val="002C6840"/>
    <w:rsid w:val="002E2484"/>
    <w:rsid w:val="002E4050"/>
    <w:rsid w:val="002E6C52"/>
    <w:rsid w:val="002F1940"/>
    <w:rsid w:val="002F2A05"/>
    <w:rsid w:val="00300C68"/>
    <w:rsid w:val="003244D3"/>
    <w:rsid w:val="0033071B"/>
    <w:rsid w:val="00331924"/>
    <w:rsid w:val="00340EB8"/>
    <w:rsid w:val="0035684F"/>
    <w:rsid w:val="00364805"/>
    <w:rsid w:val="00364EAD"/>
    <w:rsid w:val="00376DDF"/>
    <w:rsid w:val="00376F02"/>
    <w:rsid w:val="003774DD"/>
    <w:rsid w:val="00383545"/>
    <w:rsid w:val="003852AF"/>
    <w:rsid w:val="00390F47"/>
    <w:rsid w:val="003926B2"/>
    <w:rsid w:val="003A0BEF"/>
    <w:rsid w:val="003A12CD"/>
    <w:rsid w:val="003C35D8"/>
    <w:rsid w:val="003C3E82"/>
    <w:rsid w:val="003E4508"/>
    <w:rsid w:val="003E6193"/>
    <w:rsid w:val="003F4265"/>
    <w:rsid w:val="003F56BD"/>
    <w:rsid w:val="00400195"/>
    <w:rsid w:val="0040616B"/>
    <w:rsid w:val="00412809"/>
    <w:rsid w:val="00424AD2"/>
    <w:rsid w:val="00433500"/>
    <w:rsid w:val="00433F71"/>
    <w:rsid w:val="00436859"/>
    <w:rsid w:val="00437B26"/>
    <w:rsid w:val="00440D43"/>
    <w:rsid w:val="00442349"/>
    <w:rsid w:val="004462A1"/>
    <w:rsid w:val="00450D6F"/>
    <w:rsid w:val="004513A5"/>
    <w:rsid w:val="00467925"/>
    <w:rsid w:val="00490247"/>
    <w:rsid w:val="00495DF5"/>
    <w:rsid w:val="004A0E8E"/>
    <w:rsid w:val="004A45A8"/>
    <w:rsid w:val="004A6AB5"/>
    <w:rsid w:val="004B2631"/>
    <w:rsid w:val="004B3451"/>
    <w:rsid w:val="004C05C2"/>
    <w:rsid w:val="004C7971"/>
    <w:rsid w:val="004D5EE5"/>
    <w:rsid w:val="004D67A9"/>
    <w:rsid w:val="004D6D00"/>
    <w:rsid w:val="004E253A"/>
    <w:rsid w:val="004E3939"/>
    <w:rsid w:val="004E77B6"/>
    <w:rsid w:val="004F0548"/>
    <w:rsid w:val="005053A9"/>
    <w:rsid w:val="00511D0F"/>
    <w:rsid w:val="0051337C"/>
    <w:rsid w:val="0051594D"/>
    <w:rsid w:val="00531CCC"/>
    <w:rsid w:val="00561914"/>
    <w:rsid w:val="00563AD7"/>
    <w:rsid w:val="005D17A3"/>
    <w:rsid w:val="005D2F2C"/>
    <w:rsid w:val="005D7724"/>
    <w:rsid w:val="005F07A8"/>
    <w:rsid w:val="00606369"/>
    <w:rsid w:val="00626478"/>
    <w:rsid w:val="0064290F"/>
    <w:rsid w:val="00646DB5"/>
    <w:rsid w:val="00651478"/>
    <w:rsid w:val="006536AA"/>
    <w:rsid w:val="00667995"/>
    <w:rsid w:val="0067445A"/>
    <w:rsid w:val="00683119"/>
    <w:rsid w:val="00684E60"/>
    <w:rsid w:val="00685F22"/>
    <w:rsid w:val="0068754F"/>
    <w:rsid w:val="00693B07"/>
    <w:rsid w:val="00697314"/>
    <w:rsid w:val="006A036C"/>
    <w:rsid w:val="006B6265"/>
    <w:rsid w:val="006C296E"/>
    <w:rsid w:val="006E6615"/>
    <w:rsid w:val="006E669B"/>
    <w:rsid w:val="007058E9"/>
    <w:rsid w:val="007070C0"/>
    <w:rsid w:val="00724556"/>
    <w:rsid w:val="00726AA6"/>
    <w:rsid w:val="00731BED"/>
    <w:rsid w:val="00747989"/>
    <w:rsid w:val="007634E5"/>
    <w:rsid w:val="0076677D"/>
    <w:rsid w:val="0077479F"/>
    <w:rsid w:val="007765BF"/>
    <w:rsid w:val="00776774"/>
    <w:rsid w:val="00776E3E"/>
    <w:rsid w:val="00780500"/>
    <w:rsid w:val="007810B1"/>
    <w:rsid w:val="007810C4"/>
    <w:rsid w:val="00783B2B"/>
    <w:rsid w:val="00797538"/>
    <w:rsid w:val="007A16FD"/>
    <w:rsid w:val="007A4C93"/>
    <w:rsid w:val="007A7330"/>
    <w:rsid w:val="007B10E8"/>
    <w:rsid w:val="007B4218"/>
    <w:rsid w:val="007C48D6"/>
    <w:rsid w:val="007C5ECF"/>
    <w:rsid w:val="007C6D0F"/>
    <w:rsid w:val="007D28C8"/>
    <w:rsid w:val="007D5C57"/>
    <w:rsid w:val="007E7043"/>
    <w:rsid w:val="007F27C4"/>
    <w:rsid w:val="007F4F92"/>
    <w:rsid w:val="00804805"/>
    <w:rsid w:val="00807803"/>
    <w:rsid w:val="00810170"/>
    <w:rsid w:val="0081535A"/>
    <w:rsid w:val="00816C8F"/>
    <w:rsid w:val="00822F83"/>
    <w:rsid w:val="00822FF7"/>
    <w:rsid w:val="008277B2"/>
    <w:rsid w:val="00840108"/>
    <w:rsid w:val="00840493"/>
    <w:rsid w:val="00840C8D"/>
    <w:rsid w:val="00844C47"/>
    <w:rsid w:val="008504D3"/>
    <w:rsid w:val="00850C80"/>
    <w:rsid w:val="00856636"/>
    <w:rsid w:val="00856EFB"/>
    <w:rsid w:val="00860C23"/>
    <w:rsid w:val="008733A7"/>
    <w:rsid w:val="008739CB"/>
    <w:rsid w:val="008814D2"/>
    <w:rsid w:val="00896544"/>
    <w:rsid w:val="008A1AC3"/>
    <w:rsid w:val="008B2ABA"/>
    <w:rsid w:val="008C4F28"/>
    <w:rsid w:val="008D3BE4"/>
    <w:rsid w:val="008D772F"/>
    <w:rsid w:val="00935057"/>
    <w:rsid w:val="00941DB1"/>
    <w:rsid w:val="009470E8"/>
    <w:rsid w:val="009545E3"/>
    <w:rsid w:val="00980940"/>
    <w:rsid w:val="0099764C"/>
    <w:rsid w:val="009A2792"/>
    <w:rsid w:val="009B6372"/>
    <w:rsid w:val="009B6F0C"/>
    <w:rsid w:val="009C23FA"/>
    <w:rsid w:val="009C56D8"/>
    <w:rsid w:val="009E50AB"/>
    <w:rsid w:val="009F491F"/>
    <w:rsid w:val="00A10FBE"/>
    <w:rsid w:val="00A12B85"/>
    <w:rsid w:val="00A255FA"/>
    <w:rsid w:val="00A35689"/>
    <w:rsid w:val="00A66F15"/>
    <w:rsid w:val="00A72C43"/>
    <w:rsid w:val="00A746A7"/>
    <w:rsid w:val="00A82CC9"/>
    <w:rsid w:val="00AA5256"/>
    <w:rsid w:val="00AB5776"/>
    <w:rsid w:val="00AB5D42"/>
    <w:rsid w:val="00AC201B"/>
    <w:rsid w:val="00AD20B3"/>
    <w:rsid w:val="00AE51C2"/>
    <w:rsid w:val="00AF3896"/>
    <w:rsid w:val="00AF7E33"/>
    <w:rsid w:val="00B4324D"/>
    <w:rsid w:val="00B5791E"/>
    <w:rsid w:val="00B620AE"/>
    <w:rsid w:val="00B81FD7"/>
    <w:rsid w:val="00B84780"/>
    <w:rsid w:val="00B93030"/>
    <w:rsid w:val="00B97703"/>
    <w:rsid w:val="00BB4FB3"/>
    <w:rsid w:val="00BC4AC9"/>
    <w:rsid w:val="00BD4FB7"/>
    <w:rsid w:val="00BE5E46"/>
    <w:rsid w:val="00BF0942"/>
    <w:rsid w:val="00C01883"/>
    <w:rsid w:val="00C050FA"/>
    <w:rsid w:val="00C12CFA"/>
    <w:rsid w:val="00C12F2B"/>
    <w:rsid w:val="00C163D5"/>
    <w:rsid w:val="00C22D7D"/>
    <w:rsid w:val="00C232AD"/>
    <w:rsid w:val="00C274B0"/>
    <w:rsid w:val="00C403FE"/>
    <w:rsid w:val="00C63BAF"/>
    <w:rsid w:val="00C66D12"/>
    <w:rsid w:val="00C74808"/>
    <w:rsid w:val="00C76669"/>
    <w:rsid w:val="00C76BEB"/>
    <w:rsid w:val="00C81E0A"/>
    <w:rsid w:val="00C83763"/>
    <w:rsid w:val="00C878E1"/>
    <w:rsid w:val="00C95BE6"/>
    <w:rsid w:val="00CA1416"/>
    <w:rsid w:val="00CA185F"/>
    <w:rsid w:val="00CA62F4"/>
    <w:rsid w:val="00CD41E7"/>
    <w:rsid w:val="00CD71A4"/>
    <w:rsid w:val="00CE4113"/>
    <w:rsid w:val="00CE5A36"/>
    <w:rsid w:val="00CF6087"/>
    <w:rsid w:val="00D169A8"/>
    <w:rsid w:val="00D218EB"/>
    <w:rsid w:val="00D2195C"/>
    <w:rsid w:val="00D36E9F"/>
    <w:rsid w:val="00D45DEC"/>
    <w:rsid w:val="00D50787"/>
    <w:rsid w:val="00D50CB6"/>
    <w:rsid w:val="00D55649"/>
    <w:rsid w:val="00D6210F"/>
    <w:rsid w:val="00D63EEE"/>
    <w:rsid w:val="00D71EFE"/>
    <w:rsid w:val="00D74DD7"/>
    <w:rsid w:val="00D80DCD"/>
    <w:rsid w:val="00D91588"/>
    <w:rsid w:val="00DC1258"/>
    <w:rsid w:val="00DD6B57"/>
    <w:rsid w:val="00DF16A6"/>
    <w:rsid w:val="00DF2EB7"/>
    <w:rsid w:val="00E0116C"/>
    <w:rsid w:val="00E0221E"/>
    <w:rsid w:val="00E05777"/>
    <w:rsid w:val="00E153FB"/>
    <w:rsid w:val="00E175BE"/>
    <w:rsid w:val="00E2146B"/>
    <w:rsid w:val="00E25E3C"/>
    <w:rsid w:val="00E3000A"/>
    <w:rsid w:val="00E3256C"/>
    <w:rsid w:val="00E43045"/>
    <w:rsid w:val="00E460E6"/>
    <w:rsid w:val="00E475A3"/>
    <w:rsid w:val="00E71611"/>
    <w:rsid w:val="00E94333"/>
    <w:rsid w:val="00E95399"/>
    <w:rsid w:val="00E96DD3"/>
    <w:rsid w:val="00E97EB6"/>
    <w:rsid w:val="00EA055E"/>
    <w:rsid w:val="00EA05FB"/>
    <w:rsid w:val="00EA7B29"/>
    <w:rsid w:val="00EB3AC3"/>
    <w:rsid w:val="00EB6813"/>
    <w:rsid w:val="00EC2687"/>
    <w:rsid w:val="00EC45A5"/>
    <w:rsid w:val="00EC7A39"/>
    <w:rsid w:val="00ED08E4"/>
    <w:rsid w:val="00ED62E9"/>
    <w:rsid w:val="00EE5660"/>
    <w:rsid w:val="00EE6797"/>
    <w:rsid w:val="00EF5F14"/>
    <w:rsid w:val="00EF6BC3"/>
    <w:rsid w:val="00F0182D"/>
    <w:rsid w:val="00F059CD"/>
    <w:rsid w:val="00F32607"/>
    <w:rsid w:val="00F35FB8"/>
    <w:rsid w:val="00F37599"/>
    <w:rsid w:val="00F6624E"/>
    <w:rsid w:val="00F76063"/>
    <w:rsid w:val="00F827D1"/>
    <w:rsid w:val="00F83A48"/>
    <w:rsid w:val="00F83E0D"/>
    <w:rsid w:val="00F866B4"/>
    <w:rsid w:val="00F92D48"/>
    <w:rsid w:val="00F9533F"/>
    <w:rsid w:val="00FB7A6D"/>
    <w:rsid w:val="00FC3E5C"/>
    <w:rsid w:val="00FC49CF"/>
    <w:rsid w:val="00FF42A3"/>
    <w:rsid w:val="02362537"/>
    <w:rsid w:val="0C430B50"/>
    <w:rsid w:val="0D451690"/>
    <w:rsid w:val="15582E54"/>
    <w:rsid w:val="16EB5103"/>
    <w:rsid w:val="18F8674C"/>
    <w:rsid w:val="1F657CD8"/>
    <w:rsid w:val="217806D7"/>
    <w:rsid w:val="24FD59A4"/>
    <w:rsid w:val="278B4A51"/>
    <w:rsid w:val="299130D8"/>
    <w:rsid w:val="3B8742EF"/>
    <w:rsid w:val="43B26426"/>
    <w:rsid w:val="468A3FDF"/>
    <w:rsid w:val="4A6F0787"/>
    <w:rsid w:val="50793CFC"/>
    <w:rsid w:val="56F3676A"/>
    <w:rsid w:val="5D9C2C23"/>
    <w:rsid w:val="663819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53137"/>
  <w15:docId w15:val="{D1AD202D-B5FA-4A46-B489-0CF78B756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210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D621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D6210F"/>
    <w:pPr>
      <w:pBdr>
        <w:top w:val="none" w:sz="0" w:space="0" w:color="auto"/>
      </w:pBdr>
      <w:spacing w:before="180"/>
      <w:outlineLvl w:val="1"/>
    </w:pPr>
    <w:rPr>
      <w:sz w:val="32"/>
    </w:rPr>
  </w:style>
  <w:style w:type="paragraph" w:styleId="3">
    <w:name w:val="heading 3"/>
    <w:basedOn w:val="2"/>
    <w:next w:val="a"/>
    <w:qFormat/>
    <w:rsid w:val="00D6210F"/>
    <w:pPr>
      <w:spacing w:before="120"/>
      <w:outlineLvl w:val="2"/>
    </w:pPr>
    <w:rPr>
      <w:sz w:val="28"/>
    </w:rPr>
  </w:style>
  <w:style w:type="paragraph" w:styleId="4">
    <w:name w:val="heading 4"/>
    <w:basedOn w:val="3"/>
    <w:next w:val="a"/>
    <w:qFormat/>
    <w:rsid w:val="00D6210F"/>
    <w:pPr>
      <w:ind w:left="1418" w:hanging="1418"/>
      <w:outlineLvl w:val="3"/>
    </w:pPr>
    <w:rPr>
      <w:sz w:val="24"/>
    </w:rPr>
  </w:style>
  <w:style w:type="paragraph" w:styleId="5">
    <w:name w:val="heading 5"/>
    <w:basedOn w:val="4"/>
    <w:next w:val="a"/>
    <w:qFormat/>
    <w:rsid w:val="00D6210F"/>
    <w:pPr>
      <w:ind w:left="1701" w:hanging="1701"/>
      <w:outlineLvl w:val="4"/>
    </w:pPr>
    <w:rPr>
      <w:sz w:val="22"/>
    </w:rPr>
  </w:style>
  <w:style w:type="paragraph" w:styleId="6">
    <w:name w:val="heading 6"/>
    <w:basedOn w:val="H6"/>
    <w:next w:val="a"/>
    <w:qFormat/>
    <w:rsid w:val="00D6210F"/>
    <w:pPr>
      <w:outlineLvl w:val="5"/>
    </w:pPr>
  </w:style>
  <w:style w:type="paragraph" w:styleId="7">
    <w:name w:val="heading 7"/>
    <w:basedOn w:val="H6"/>
    <w:next w:val="a"/>
    <w:qFormat/>
    <w:rsid w:val="00D6210F"/>
    <w:pPr>
      <w:outlineLvl w:val="6"/>
    </w:pPr>
  </w:style>
  <w:style w:type="paragraph" w:styleId="8">
    <w:name w:val="heading 8"/>
    <w:basedOn w:val="1"/>
    <w:next w:val="a"/>
    <w:qFormat/>
    <w:rsid w:val="00D6210F"/>
    <w:pPr>
      <w:ind w:left="0" w:firstLine="0"/>
      <w:outlineLvl w:val="7"/>
    </w:pPr>
  </w:style>
  <w:style w:type="paragraph" w:styleId="9">
    <w:name w:val="heading 9"/>
    <w:basedOn w:val="8"/>
    <w:next w:val="a"/>
    <w:qFormat/>
    <w:rsid w:val="00D621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6210F"/>
    <w:pPr>
      <w:ind w:left="1985" w:hanging="1985"/>
      <w:outlineLvl w:val="9"/>
    </w:pPr>
    <w:rPr>
      <w:sz w:val="20"/>
    </w:rPr>
  </w:style>
  <w:style w:type="paragraph" w:styleId="30">
    <w:name w:val="List 3"/>
    <w:basedOn w:val="20"/>
    <w:semiHidden/>
    <w:rsid w:val="00D6210F"/>
    <w:pPr>
      <w:ind w:left="1135"/>
    </w:pPr>
  </w:style>
  <w:style w:type="paragraph" w:styleId="20">
    <w:name w:val="List 2"/>
    <w:basedOn w:val="a3"/>
    <w:semiHidden/>
    <w:rsid w:val="00D6210F"/>
    <w:pPr>
      <w:ind w:left="851"/>
    </w:pPr>
  </w:style>
  <w:style w:type="paragraph" w:styleId="a3">
    <w:name w:val="List"/>
    <w:basedOn w:val="a"/>
    <w:semiHidden/>
    <w:rsid w:val="00D6210F"/>
    <w:pPr>
      <w:ind w:left="568" w:hanging="284"/>
    </w:pPr>
  </w:style>
  <w:style w:type="paragraph" w:styleId="70">
    <w:name w:val="toc 7"/>
    <w:basedOn w:val="60"/>
    <w:next w:val="a"/>
    <w:semiHidden/>
    <w:rsid w:val="00D6210F"/>
    <w:pPr>
      <w:ind w:left="2268" w:hanging="2268"/>
    </w:pPr>
  </w:style>
  <w:style w:type="paragraph" w:styleId="60">
    <w:name w:val="toc 6"/>
    <w:basedOn w:val="50"/>
    <w:next w:val="a"/>
    <w:semiHidden/>
    <w:rsid w:val="00D6210F"/>
    <w:pPr>
      <w:ind w:left="1985" w:hanging="1985"/>
    </w:pPr>
  </w:style>
  <w:style w:type="paragraph" w:styleId="50">
    <w:name w:val="toc 5"/>
    <w:basedOn w:val="40"/>
    <w:semiHidden/>
    <w:rsid w:val="00D6210F"/>
    <w:pPr>
      <w:ind w:left="1701" w:hanging="1701"/>
    </w:pPr>
  </w:style>
  <w:style w:type="paragraph" w:styleId="40">
    <w:name w:val="toc 4"/>
    <w:basedOn w:val="31"/>
    <w:semiHidden/>
    <w:rsid w:val="00D6210F"/>
    <w:pPr>
      <w:ind w:left="1418" w:hanging="1418"/>
    </w:pPr>
  </w:style>
  <w:style w:type="paragraph" w:styleId="31">
    <w:name w:val="toc 3"/>
    <w:basedOn w:val="21"/>
    <w:semiHidden/>
    <w:rsid w:val="00D6210F"/>
    <w:pPr>
      <w:ind w:left="1134" w:hanging="1134"/>
    </w:pPr>
  </w:style>
  <w:style w:type="paragraph" w:styleId="21">
    <w:name w:val="toc 2"/>
    <w:basedOn w:val="10"/>
    <w:semiHidden/>
    <w:rsid w:val="00D6210F"/>
    <w:pPr>
      <w:keepNext w:val="0"/>
      <w:spacing w:before="0"/>
      <w:ind w:left="851" w:hanging="851"/>
    </w:pPr>
    <w:rPr>
      <w:sz w:val="20"/>
    </w:rPr>
  </w:style>
  <w:style w:type="paragraph" w:styleId="10">
    <w:name w:val="toc 1"/>
    <w:semiHidden/>
    <w:rsid w:val="00D621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2">
    <w:name w:val="List Number 2"/>
    <w:basedOn w:val="a4"/>
    <w:semiHidden/>
    <w:rsid w:val="00D6210F"/>
    <w:pPr>
      <w:ind w:left="851"/>
    </w:pPr>
  </w:style>
  <w:style w:type="paragraph" w:styleId="a4">
    <w:name w:val="List Number"/>
    <w:basedOn w:val="a3"/>
    <w:semiHidden/>
    <w:rsid w:val="00D6210F"/>
  </w:style>
  <w:style w:type="paragraph" w:styleId="41">
    <w:name w:val="List Bullet 4"/>
    <w:basedOn w:val="32"/>
    <w:semiHidden/>
    <w:rsid w:val="00D6210F"/>
    <w:pPr>
      <w:ind w:left="1418"/>
    </w:pPr>
  </w:style>
  <w:style w:type="paragraph" w:styleId="32">
    <w:name w:val="List Bullet 3"/>
    <w:basedOn w:val="23"/>
    <w:semiHidden/>
    <w:rsid w:val="00D6210F"/>
    <w:pPr>
      <w:ind w:left="1135"/>
    </w:pPr>
  </w:style>
  <w:style w:type="paragraph" w:styleId="23">
    <w:name w:val="List Bullet 2"/>
    <w:basedOn w:val="a5"/>
    <w:semiHidden/>
    <w:rsid w:val="00D6210F"/>
    <w:pPr>
      <w:ind w:left="851"/>
    </w:pPr>
  </w:style>
  <w:style w:type="paragraph" w:styleId="a5">
    <w:name w:val="List Bullet"/>
    <w:basedOn w:val="a3"/>
    <w:semiHidden/>
    <w:rsid w:val="00D6210F"/>
  </w:style>
  <w:style w:type="paragraph" w:styleId="a6">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rsid w:val="00D6210F"/>
    <w:pPr>
      <w:ind w:left="1702"/>
    </w:pPr>
  </w:style>
  <w:style w:type="paragraph" w:styleId="80">
    <w:name w:val="toc 8"/>
    <w:basedOn w:val="10"/>
    <w:semiHidden/>
    <w:rsid w:val="00D6210F"/>
    <w:pPr>
      <w:spacing w:before="180"/>
      <w:ind w:left="2693" w:hanging="2693"/>
    </w:pPr>
    <w:rPr>
      <w:b/>
    </w:rPr>
  </w:style>
  <w:style w:type="paragraph" w:styleId="a8">
    <w:name w:val="Balloon Text"/>
    <w:basedOn w:val="a"/>
    <w:link w:val="Char0"/>
    <w:uiPriority w:val="99"/>
    <w:semiHidden/>
    <w:unhideWhenUsed/>
    <w:qFormat/>
    <w:rPr>
      <w:rFonts w:ascii="Tahoma" w:hAnsi="Tahoma" w:cs="Tahoma"/>
      <w:sz w:val="16"/>
      <w:szCs w:val="16"/>
    </w:rPr>
  </w:style>
  <w:style w:type="paragraph" w:styleId="a9">
    <w:name w:val="footer"/>
    <w:basedOn w:val="aa"/>
    <w:semiHidden/>
    <w:rsid w:val="00D6210F"/>
    <w:pPr>
      <w:jc w:val="center"/>
    </w:pPr>
    <w:rPr>
      <w:i/>
    </w:rPr>
  </w:style>
  <w:style w:type="paragraph" w:styleId="aa">
    <w:name w:val="header"/>
    <w:link w:val="Char1"/>
    <w:rsid w:val="00D621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b">
    <w:name w:val="footnote text"/>
    <w:basedOn w:val="a"/>
    <w:link w:val="Char2"/>
    <w:semiHidden/>
    <w:rsid w:val="00D6210F"/>
    <w:pPr>
      <w:keepLines/>
      <w:spacing w:after="0"/>
      <w:ind w:left="454" w:hanging="454"/>
    </w:pPr>
    <w:rPr>
      <w:sz w:val="16"/>
    </w:rPr>
  </w:style>
  <w:style w:type="paragraph" w:styleId="52">
    <w:name w:val="List 5"/>
    <w:basedOn w:val="42"/>
    <w:semiHidden/>
    <w:rsid w:val="00D6210F"/>
    <w:pPr>
      <w:ind w:left="1702"/>
    </w:pPr>
  </w:style>
  <w:style w:type="paragraph" w:styleId="42">
    <w:name w:val="List 4"/>
    <w:basedOn w:val="30"/>
    <w:semiHidden/>
    <w:rsid w:val="00D6210F"/>
    <w:pPr>
      <w:ind w:left="1418"/>
    </w:pPr>
  </w:style>
  <w:style w:type="paragraph" w:styleId="90">
    <w:name w:val="toc 9"/>
    <w:basedOn w:val="80"/>
    <w:semiHidden/>
    <w:rsid w:val="00D6210F"/>
    <w:pPr>
      <w:ind w:left="1418" w:hanging="1418"/>
    </w:pPr>
  </w:style>
  <w:style w:type="paragraph" w:styleId="11">
    <w:name w:val="index 1"/>
    <w:basedOn w:val="a"/>
    <w:semiHidden/>
    <w:rsid w:val="00D6210F"/>
    <w:pPr>
      <w:keepLines/>
      <w:spacing w:after="0"/>
    </w:pPr>
  </w:style>
  <w:style w:type="paragraph" w:styleId="24">
    <w:name w:val="index 2"/>
    <w:basedOn w:val="11"/>
    <w:semiHidden/>
    <w:rsid w:val="00D6210F"/>
    <w:pPr>
      <w:ind w:left="284"/>
    </w:pPr>
  </w:style>
  <w:style w:type="paragraph" w:styleId="ac">
    <w:name w:val="annotation subject"/>
    <w:basedOn w:val="a6"/>
    <w:next w:val="a6"/>
    <w:link w:val="Char3"/>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qFormat/>
  </w:style>
  <w:style w:type="character" w:styleId="af">
    <w:name w:val="Hyperlink"/>
    <w:basedOn w:val="a0"/>
    <w:uiPriority w:val="99"/>
    <w:unhideWhenUsed/>
    <w:qFormat/>
    <w:rPr>
      <w:color w:val="0000FF"/>
      <w:u w:val="single"/>
    </w:rPr>
  </w:style>
  <w:style w:type="character" w:styleId="af0">
    <w:name w:val="annotation reference"/>
    <w:basedOn w:val="a0"/>
    <w:semiHidden/>
    <w:rPr>
      <w:sz w:val="16"/>
    </w:rPr>
  </w:style>
  <w:style w:type="character" w:styleId="af1">
    <w:name w:val="footnote reference"/>
    <w:basedOn w:val="a0"/>
    <w:semiHidden/>
    <w:rsid w:val="00D6210F"/>
    <w:rPr>
      <w:b/>
      <w:position w:val="6"/>
      <w:sz w:val="16"/>
    </w:rPr>
  </w:style>
  <w:style w:type="paragraph" w:customStyle="1" w:styleId="B1">
    <w:name w:val="B1"/>
    <w:basedOn w:val="a3"/>
    <w:link w:val="B1Zchn"/>
    <w:rsid w:val="00D6210F"/>
  </w:style>
  <w:style w:type="paragraph" w:customStyle="1" w:styleId="00BodyText">
    <w:name w:val="00 BodyText"/>
    <w:basedOn w:val="a"/>
    <w:qFormat/>
    <w:pPr>
      <w:spacing w:after="220"/>
    </w:pPr>
    <w:rPr>
      <w:rFonts w:ascii="Arial" w:hAnsi="Arial"/>
      <w:sz w:val="22"/>
      <w:lang w:val="en-US" w:eastAsia="en-US"/>
    </w:rPr>
  </w:style>
  <w:style w:type="paragraph" w:customStyle="1" w:styleId="af2">
    <w:name w:val="??"/>
    <w:qFormat/>
    <w:pPr>
      <w:widowControl w:val="0"/>
    </w:pPr>
    <w:rPr>
      <w:rFonts w:eastAsiaTheme="minorEastAsia"/>
      <w:lang w:eastAsia="en-US"/>
    </w:rPr>
  </w:style>
  <w:style w:type="paragraph" w:customStyle="1" w:styleId="25">
    <w:name w:val="??? 2"/>
    <w:basedOn w:val="af2"/>
    <w:next w:val="af2"/>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0">
    <w:name w:val="풍선 도움말 텍스트 Char"/>
    <w:basedOn w:val="a0"/>
    <w:link w:val="a8"/>
    <w:uiPriority w:val="99"/>
    <w:semiHidden/>
    <w:qFormat/>
    <w:rPr>
      <w:rFonts w:ascii="Tahoma" w:hAnsi="Tahoma" w:cs="Tahoma"/>
      <w:sz w:val="16"/>
      <w:szCs w:val="16"/>
      <w:lang w:val="en-GB"/>
    </w:rPr>
  </w:style>
  <w:style w:type="character" w:customStyle="1" w:styleId="Char1">
    <w:name w:val="머리글 Char"/>
    <w:basedOn w:val="a0"/>
    <w:link w:val="aa"/>
    <w:qFormat/>
    <w:rPr>
      <w:rFonts w:ascii="Arial" w:eastAsia="Times New Roman" w:hAnsi="Arial"/>
      <w:b/>
      <w:noProof/>
      <w:sz w:val="18"/>
      <w:lang w:val="en-GB" w:eastAsia="en-GB"/>
    </w:rPr>
  </w:style>
  <w:style w:type="paragraph" w:customStyle="1" w:styleId="ZT">
    <w:name w:val="ZT"/>
    <w:rsid w:val="00D621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D621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D6210F"/>
    <w:pPr>
      <w:outlineLvl w:val="9"/>
    </w:pPr>
  </w:style>
  <w:style w:type="character" w:customStyle="1" w:styleId="Char2">
    <w:name w:val="각주 텍스트 Char"/>
    <w:basedOn w:val="a0"/>
    <w:link w:val="ab"/>
    <w:semiHidden/>
    <w:qFormat/>
    <w:rPr>
      <w:rFonts w:eastAsia="Times New Roman"/>
      <w:sz w:val="16"/>
      <w:lang w:val="en-GB" w:eastAsia="en-GB"/>
    </w:rPr>
  </w:style>
  <w:style w:type="paragraph" w:customStyle="1" w:styleId="TAH">
    <w:name w:val="TAH"/>
    <w:basedOn w:val="TAC"/>
    <w:rsid w:val="00D6210F"/>
    <w:rPr>
      <w:b/>
    </w:rPr>
  </w:style>
  <w:style w:type="paragraph" w:customStyle="1" w:styleId="TAC">
    <w:name w:val="TAC"/>
    <w:basedOn w:val="TAL"/>
    <w:rsid w:val="00D6210F"/>
    <w:pPr>
      <w:jc w:val="center"/>
    </w:pPr>
  </w:style>
  <w:style w:type="paragraph" w:customStyle="1" w:styleId="TAL">
    <w:name w:val="TAL"/>
    <w:basedOn w:val="a"/>
    <w:link w:val="TALCar"/>
    <w:qFormat/>
    <w:rsid w:val="00D6210F"/>
    <w:pPr>
      <w:keepNext/>
      <w:keepLines/>
      <w:spacing w:after="0"/>
    </w:pPr>
    <w:rPr>
      <w:rFonts w:ascii="Arial" w:hAnsi="Arial"/>
      <w:sz w:val="18"/>
    </w:rPr>
  </w:style>
  <w:style w:type="paragraph" w:customStyle="1" w:styleId="TF">
    <w:name w:val="TF"/>
    <w:basedOn w:val="TH"/>
    <w:rsid w:val="00D6210F"/>
    <w:pPr>
      <w:keepNext w:val="0"/>
      <w:spacing w:before="0" w:after="240"/>
    </w:pPr>
  </w:style>
  <w:style w:type="paragraph" w:customStyle="1" w:styleId="TH">
    <w:name w:val="TH"/>
    <w:basedOn w:val="a"/>
    <w:rsid w:val="00D6210F"/>
    <w:pPr>
      <w:keepNext/>
      <w:keepLines/>
      <w:spacing w:before="60"/>
      <w:jc w:val="center"/>
    </w:pPr>
    <w:rPr>
      <w:rFonts w:ascii="Arial" w:hAnsi="Arial"/>
      <w:b/>
    </w:rPr>
  </w:style>
  <w:style w:type="paragraph" w:customStyle="1" w:styleId="NO">
    <w:name w:val="NO"/>
    <w:basedOn w:val="a"/>
    <w:rsid w:val="00D6210F"/>
    <w:pPr>
      <w:keepLines/>
      <w:ind w:left="1135" w:hanging="851"/>
    </w:pPr>
  </w:style>
  <w:style w:type="paragraph" w:customStyle="1" w:styleId="EX">
    <w:name w:val="EX"/>
    <w:basedOn w:val="a"/>
    <w:rsid w:val="00D6210F"/>
    <w:pPr>
      <w:keepLines/>
      <w:ind w:left="1702" w:hanging="1418"/>
    </w:pPr>
  </w:style>
  <w:style w:type="paragraph" w:customStyle="1" w:styleId="FP">
    <w:name w:val="FP"/>
    <w:basedOn w:val="a"/>
    <w:rsid w:val="00D6210F"/>
    <w:pPr>
      <w:spacing w:after="0"/>
    </w:pPr>
  </w:style>
  <w:style w:type="paragraph" w:customStyle="1" w:styleId="LD">
    <w:name w:val="LD"/>
    <w:rsid w:val="00D621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210F"/>
    <w:pPr>
      <w:spacing w:after="0"/>
    </w:pPr>
  </w:style>
  <w:style w:type="paragraph" w:customStyle="1" w:styleId="EW">
    <w:name w:val="EW"/>
    <w:basedOn w:val="EX"/>
    <w:rsid w:val="00D6210F"/>
    <w:pPr>
      <w:spacing w:after="0"/>
    </w:pPr>
  </w:style>
  <w:style w:type="paragraph" w:customStyle="1" w:styleId="EQ">
    <w:name w:val="EQ"/>
    <w:basedOn w:val="a"/>
    <w:next w:val="a"/>
    <w:rsid w:val="00D6210F"/>
    <w:pPr>
      <w:keepLines/>
      <w:tabs>
        <w:tab w:val="center" w:pos="4536"/>
        <w:tab w:val="right" w:pos="9072"/>
      </w:tabs>
    </w:pPr>
    <w:rPr>
      <w:noProof/>
    </w:rPr>
  </w:style>
  <w:style w:type="paragraph" w:customStyle="1" w:styleId="NF">
    <w:name w:val="NF"/>
    <w:basedOn w:val="NO"/>
    <w:rsid w:val="00D6210F"/>
    <w:pPr>
      <w:keepNext/>
      <w:spacing w:after="0"/>
    </w:pPr>
    <w:rPr>
      <w:rFonts w:ascii="Arial" w:hAnsi="Arial"/>
      <w:sz w:val="18"/>
    </w:rPr>
  </w:style>
  <w:style w:type="paragraph" w:customStyle="1" w:styleId="PL">
    <w:name w:val="PL"/>
    <w:link w:val="PLChar"/>
    <w:qFormat/>
    <w:rsid w:val="00D62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6210F"/>
    <w:pPr>
      <w:jc w:val="right"/>
    </w:pPr>
  </w:style>
  <w:style w:type="paragraph" w:customStyle="1" w:styleId="TAN">
    <w:name w:val="TAN"/>
    <w:basedOn w:val="TAL"/>
    <w:rsid w:val="00D6210F"/>
    <w:pPr>
      <w:ind w:left="851" w:hanging="851"/>
    </w:pPr>
  </w:style>
  <w:style w:type="paragraph" w:customStyle="1" w:styleId="ZA">
    <w:name w:val="ZA"/>
    <w:rsid w:val="00D621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21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21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21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6210F"/>
    <w:pPr>
      <w:framePr w:wrap="notBeside" w:y="16161"/>
    </w:pPr>
  </w:style>
  <w:style w:type="character" w:customStyle="1" w:styleId="ZGSM">
    <w:name w:val="ZGSM"/>
    <w:rsid w:val="00D6210F"/>
  </w:style>
  <w:style w:type="paragraph" w:customStyle="1" w:styleId="ZG">
    <w:name w:val="ZG"/>
    <w:rsid w:val="00D621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D6210F"/>
    <w:rPr>
      <w:color w:val="FF0000"/>
    </w:rPr>
  </w:style>
  <w:style w:type="paragraph" w:customStyle="1" w:styleId="B2">
    <w:name w:val="B2"/>
    <w:basedOn w:val="20"/>
    <w:rsid w:val="00D6210F"/>
  </w:style>
  <w:style w:type="paragraph" w:customStyle="1" w:styleId="B3">
    <w:name w:val="B3"/>
    <w:basedOn w:val="30"/>
    <w:rsid w:val="00D6210F"/>
  </w:style>
  <w:style w:type="paragraph" w:customStyle="1" w:styleId="B4">
    <w:name w:val="B4"/>
    <w:basedOn w:val="42"/>
    <w:rsid w:val="00D6210F"/>
  </w:style>
  <w:style w:type="paragraph" w:customStyle="1" w:styleId="B5">
    <w:name w:val="B5"/>
    <w:basedOn w:val="52"/>
    <w:rsid w:val="00D6210F"/>
  </w:style>
  <w:style w:type="paragraph" w:customStyle="1" w:styleId="ZTD">
    <w:name w:val="ZTD"/>
    <w:basedOn w:val="ZB"/>
    <w:rsid w:val="00D6210F"/>
    <w:pPr>
      <w:framePr w:hRule="auto" w:wrap="notBeside" w:y="852"/>
    </w:pPr>
    <w:rPr>
      <w:i w:val="0"/>
      <w:sz w:val="40"/>
    </w:rPr>
  </w:style>
  <w:style w:type="paragraph" w:customStyle="1" w:styleId="Contact">
    <w:name w:val="Contact"/>
    <w:basedOn w:val="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eastAsia="en-GB"/>
    </w:rPr>
  </w:style>
  <w:style w:type="paragraph" w:customStyle="1" w:styleId="12">
    <w:name w:val="修订1"/>
    <w:hidden/>
    <w:uiPriority w:val="99"/>
    <w:semiHidden/>
    <w:qFormat/>
    <w:rPr>
      <w:rFonts w:eastAsiaTheme="minorEastAsia"/>
      <w:lang w:val="en-GB" w:eastAsia="en-GB"/>
    </w:rPr>
  </w:style>
  <w:style w:type="paragraph" w:styleId="af3">
    <w:name w:val="List Paragraph"/>
    <w:aliases w:val="R4_bullets,- Bullets,?? ??,?????,????,リスト段落,Lista1,列出段落1,中等深浅网格 1 - 着色 21,列表段落1,—ño’i—Ž,¥¡¡¡¡ì¬º¥¹¥È¶ÎÂä,ÁÐ³ö¶ÎÂä,¥ê¥¹¥È¶ÎÂä,1st level - Bullet List Paragraph,Lettre d'introduction,Paragrafo elenco,Normal bullet 2,Bullet list,목록단락,列出段落,Task Body"/>
    <w:basedOn w:val="a"/>
    <w:link w:val="Char4"/>
    <w:uiPriority w:val="34"/>
    <w:qFormat/>
    <w:pPr>
      <w:spacing w:after="0"/>
      <w:ind w:left="720"/>
    </w:pPr>
    <w:rPr>
      <w:rFonts w:ascii="Calibri" w:eastAsia="Calibri" w:hAnsi="Calibri"/>
      <w:sz w:val="22"/>
      <w:szCs w:val="22"/>
      <w:lang w:val="zh-CN" w:eastAsia="en-US"/>
    </w:rPr>
  </w:style>
  <w:style w:type="character" w:customStyle="1" w:styleId="Char4">
    <w:name w:val="목록 단락 Char"/>
    <w:aliases w:val="R4_bullets Char,- Bullets Char,?? ?? Char,????? Char,???? Char,リスト段落 Char,Lista1 Char,列出段落1 Char,中等深浅网格 1 - 着色 21 Char,列表段落1 Char,—ño’i—Ž Char,¥¡¡¡¡ì¬º¥¹¥È¶ÎÂä Char,ÁÐ³ö¶ÎÂä Char,¥ê¥¹¥È¶ÎÂä Char,1st level - Bullet List Paragraph Char,列出段落 Char"/>
    <w:link w:val="af3"/>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Char">
    <w:name w:val="메모 텍스트 Char"/>
    <w:basedOn w:val="a0"/>
    <w:link w:val="a6"/>
    <w:semiHidden/>
    <w:qFormat/>
    <w:rPr>
      <w:rFonts w:ascii="Arial" w:eastAsia="Times New Roman" w:hAnsi="Arial"/>
      <w:lang w:val="en-GB"/>
    </w:rPr>
  </w:style>
  <w:style w:type="character" w:customStyle="1" w:styleId="Char3">
    <w:name w:val="메모 주제 Char"/>
    <w:basedOn w:val="Char"/>
    <w:link w:val="ac"/>
    <w:uiPriority w:val="99"/>
    <w:semiHidden/>
    <w:qFormat/>
    <w:rPr>
      <w:rFonts w:ascii="Arial" w:eastAsia="Times New Roman" w:hAnsi="Arial"/>
      <w:b/>
      <w:bCs/>
      <w:lang w:val="en-GB"/>
    </w:rPr>
  </w:style>
  <w:style w:type="paragraph" w:customStyle="1" w:styleId="26">
    <w:name w:val="修订2"/>
    <w:hidden/>
    <w:uiPriority w:val="99"/>
    <w:unhideWhenUsed/>
    <w:rPr>
      <w:rFonts w:eastAsia="Times New Roman"/>
      <w:lang w:val="en-GB"/>
    </w:rPr>
  </w:style>
  <w:style w:type="character" w:customStyle="1" w:styleId="TALCar">
    <w:name w:val="TAL Car"/>
    <w:link w:val="TAL"/>
    <w:qFormat/>
    <w:rsid w:val="004B345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0976">
      <w:bodyDiv w:val="1"/>
      <w:marLeft w:val="0"/>
      <w:marRight w:val="0"/>
      <w:marTop w:val="0"/>
      <w:marBottom w:val="0"/>
      <w:divBdr>
        <w:top w:val="none" w:sz="0" w:space="0" w:color="auto"/>
        <w:left w:val="none" w:sz="0" w:space="0" w:color="auto"/>
        <w:bottom w:val="none" w:sz="0" w:space="0" w:color="auto"/>
        <w:right w:val="none" w:sz="0" w:space="0" w:color="auto"/>
      </w:divBdr>
    </w:div>
    <w:div w:id="146366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A6B24-4AF3-4E15-A44B-1677D589C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5</Pages>
  <Words>1308</Words>
  <Characters>7458</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74</cp:revision>
  <cp:lastPrinted>2002-04-23T07:10:00Z</cp:lastPrinted>
  <dcterms:created xsi:type="dcterms:W3CDTF">2024-11-21T15:17:00Z</dcterms:created>
  <dcterms:modified xsi:type="dcterms:W3CDTF">2025-10-02T03:57:00Z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C8D6CA65787443FF8B581A5370834F7C_12</vt:lpwstr>
  </property>
  <property fmtid="{D5CDD505-2E9C-101B-9397-08002B2CF9AE}" pid="5" name="CWM0c960e40ad3411ef80000bbf00000bbf">
    <vt:lpwstr>CWM7H9GM7zCgBIf94VZRph1DNa7KFTazx67B6f9WN7VQl7doCba/voRBVdQVyGlLbZkSI6wHEUOpPSxb6rqnYEyoA==</vt:lpwstr>
  </property>
  <property fmtid="{D5CDD505-2E9C-101B-9397-08002B2CF9AE}" pid="6" name="FLCMData">
    <vt:lpwstr>56B29482AB88715C60E40D6FF15A5E3B4E836D5160F15397AA863FD70B6E5E9F1B11DEFB02510840718A87B990E919A838581CD8404E980FED4A3559F221FC31</vt:lpwstr>
  </property>
</Properties>
</file>